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46B976" w14:textId="429F5A39" w:rsidR="006100A0" w:rsidRDefault="006100A0" w:rsidP="006100A0">
      <w:pPr>
        <w:pStyle w:val="Heading2"/>
        <w:spacing w:before="0"/>
        <w:jc w:val="left"/>
        <w:rPr>
          <w:rFonts w:ascii="Arial" w:hAnsi="Arial" w:cs="Arial"/>
          <w:b/>
          <w:bCs/>
          <w:color w:val="auto"/>
        </w:rPr>
      </w:pPr>
      <w:bookmarkStart w:id="0" w:name="_Toc451928150"/>
      <w:r w:rsidRPr="006100A0">
        <w:rPr>
          <w:rFonts w:ascii="Arial" w:hAnsi="Arial" w:cs="Arial"/>
          <w:b/>
          <w:bCs/>
          <w:color w:val="auto"/>
        </w:rPr>
        <w:t xml:space="preserve">APPENDIX </w:t>
      </w:r>
      <w:r w:rsidR="003343F7">
        <w:rPr>
          <w:rFonts w:ascii="Arial" w:hAnsi="Arial" w:cs="Arial"/>
          <w:b/>
          <w:bCs/>
          <w:color w:val="auto"/>
        </w:rPr>
        <w:t>1</w:t>
      </w:r>
      <w:r w:rsidR="00D8718E">
        <w:rPr>
          <w:rFonts w:ascii="Arial" w:hAnsi="Arial" w:cs="Arial"/>
          <w:b/>
          <w:bCs/>
          <w:color w:val="auto"/>
        </w:rPr>
        <w:t xml:space="preserve"> – P80</w:t>
      </w:r>
      <w:r w:rsidRPr="006100A0">
        <w:rPr>
          <w:rFonts w:ascii="Arial" w:hAnsi="Arial" w:cs="Arial"/>
          <w:b/>
          <w:bCs/>
          <w:color w:val="auto"/>
        </w:rPr>
        <w:t xml:space="preserve"> – </w:t>
      </w:r>
      <w:r w:rsidR="001C5146" w:rsidRPr="001C5146">
        <w:rPr>
          <w:rFonts w:ascii="Arial" w:hAnsi="Arial" w:cs="Arial"/>
          <w:b/>
          <w:bCs/>
          <w:color w:val="auto"/>
          <w:lang w:val="en-GB"/>
        </w:rPr>
        <w:t>GRADING SCALE ACCORDING TO ACTUAL HARM</w:t>
      </w:r>
      <w:r w:rsidR="001C5146" w:rsidRPr="001C5146">
        <w:rPr>
          <w:rFonts w:ascii="Arial" w:hAnsi="Arial" w:cs="Arial"/>
          <w:b/>
          <w:bCs/>
          <w:color w:val="auto"/>
        </w:rPr>
        <w:t xml:space="preserve"> </w:t>
      </w:r>
      <w:bookmarkEnd w:id="0"/>
    </w:p>
    <w:p w14:paraId="3D266F73" w14:textId="77777777" w:rsidR="00D91715" w:rsidRDefault="00D91715" w:rsidP="00F94A39">
      <w:pPr>
        <w:jc w:val="both"/>
        <w:rPr>
          <w:rFonts w:ascii="Arial" w:hAnsi="Arial" w:cs="Arial"/>
          <w:sz w:val="24"/>
          <w:szCs w:val="28"/>
          <w:lang w:eastAsia="en-GB"/>
        </w:rPr>
      </w:pPr>
    </w:p>
    <w:p w14:paraId="47F147F9" w14:textId="6015BDFD" w:rsidR="00944F7C" w:rsidRDefault="00B02718" w:rsidP="00F94A39">
      <w:pPr>
        <w:jc w:val="both"/>
        <w:rPr>
          <w:rFonts w:ascii="Arial" w:hAnsi="Arial" w:cs="Arial"/>
          <w:sz w:val="24"/>
          <w:szCs w:val="28"/>
          <w:lang w:eastAsia="en-GB"/>
        </w:rPr>
      </w:pPr>
      <w:r>
        <w:rPr>
          <w:rFonts w:ascii="Arial" w:hAnsi="Arial" w:cs="Arial"/>
          <w:sz w:val="24"/>
          <w:szCs w:val="28"/>
          <w:lang w:eastAsia="en-GB"/>
        </w:rPr>
        <w:t>For Guidance on grading Patient Safet</w:t>
      </w:r>
      <w:r w:rsidR="00F94A39">
        <w:rPr>
          <w:rFonts w:ascii="Arial" w:hAnsi="Arial" w:cs="Arial"/>
          <w:sz w:val="24"/>
          <w:szCs w:val="28"/>
          <w:lang w:eastAsia="en-GB"/>
        </w:rPr>
        <w:t>y</w:t>
      </w:r>
      <w:r>
        <w:rPr>
          <w:rFonts w:ascii="Arial" w:hAnsi="Arial" w:cs="Arial"/>
          <w:sz w:val="24"/>
          <w:szCs w:val="28"/>
          <w:lang w:eastAsia="en-GB"/>
        </w:rPr>
        <w:t xml:space="preserve"> Incidents please refer to </w:t>
      </w:r>
      <w:hyperlink r:id="rId5" w:anchor="definitions-harm-grading" w:history="1">
        <w:r w:rsidR="00F94A39" w:rsidRPr="00F94A39">
          <w:rPr>
            <w:rStyle w:val="Hyperlink"/>
            <w:rFonts w:ascii="Arial" w:hAnsi="Arial" w:cs="Arial"/>
            <w:sz w:val="24"/>
            <w:szCs w:val="28"/>
            <w:lang w:eastAsia="en-GB"/>
          </w:rPr>
          <w:t>NHS England » Policy guidance on recording patient safety events and levels of harm</w:t>
        </w:r>
      </w:hyperlink>
      <w:r>
        <w:rPr>
          <w:rFonts w:ascii="Arial" w:hAnsi="Arial" w:cs="Arial"/>
          <w:sz w:val="24"/>
          <w:szCs w:val="28"/>
          <w:lang w:eastAsia="en-GB"/>
        </w:rPr>
        <w:t xml:space="preserve">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918"/>
        <w:gridCol w:w="4039"/>
        <w:gridCol w:w="4306"/>
      </w:tblGrid>
      <w:tr w:rsidR="00B93371" w14:paraId="157F44CE" w14:textId="77777777" w:rsidTr="00D91715">
        <w:trPr>
          <w:trHeight w:val="755"/>
        </w:trPr>
        <w:tc>
          <w:tcPr>
            <w:tcW w:w="1918" w:type="dxa"/>
          </w:tcPr>
          <w:p w14:paraId="59EB2E34" w14:textId="77777777" w:rsidR="00B93371" w:rsidRPr="00D91715" w:rsidRDefault="00B93371" w:rsidP="0010311C">
            <w:pPr>
              <w:spacing w:after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1715">
              <w:rPr>
                <w:rFonts w:ascii="Arial" w:hAnsi="Arial" w:cs="Arial"/>
                <w:b/>
                <w:bCs/>
                <w:sz w:val="24"/>
                <w:szCs w:val="24"/>
              </w:rPr>
              <w:t>Actual incident</w:t>
            </w:r>
          </w:p>
          <w:p w14:paraId="246BD1DF" w14:textId="2E58758E" w:rsidR="00B93371" w:rsidRPr="00D91715" w:rsidRDefault="00B93371" w:rsidP="0010311C">
            <w:pPr>
              <w:spacing w:after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1715">
              <w:rPr>
                <w:rFonts w:ascii="Arial" w:hAnsi="Arial" w:cs="Arial"/>
                <w:b/>
                <w:bCs/>
                <w:sz w:val="24"/>
                <w:szCs w:val="24"/>
              </w:rPr>
              <w:t>severity</w:t>
            </w:r>
          </w:p>
        </w:tc>
        <w:tc>
          <w:tcPr>
            <w:tcW w:w="4039" w:type="dxa"/>
          </w:tcPr>
          <w:p w14:paraId="575F2C88" w14:textId="5475B68A" w:rsidR="00B93371" w:rsidRPr="00D91715" w:rsidRDefault="00B93371" w:rsidP="0010311C">
            <w:pPr>
              <w:spacing w:after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1715">
              <w:rPr>
                <w:rFonts w:ascii="Arial" w:hAnsi="Arial" w:cs="Arial"/>
                <w:b/>
                <w:bCs/>
                <w:sz w:val="24"/>
                <w:szCs w:val="24"/>
              </w:rPr>
              <w:t>Actual, unintended or unexpected impact on individual(s) (non-patient)</w:t>
            </w:r>
          </w:p>
        </w:tc>
        <w:tc>
          <w:tcPr>
            <w:tcW w:w="4306" w:type="dxa"/>
          </w:tcPr>
          <w:p w14:paraId="793C330C" w14:textId="2DA268B1" w:rsidR="00B93371" w:rsidRPr="00D91715" w:rsidRDefault="00B93371" w:rsidP="0010311C">
            <w:pPr>
              <w:spacing w:after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171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Actual impact on </w:t>
            </w:r>
            <w:r w:rsidR="00C850FF">
              <w:rPr>
                <w:rFonts w:ascii="Arial" w:hAnsi="Arial" w:cs="Arial"/>
                <w:b/>
                <w:bCs/>
                <w:sz w:val="24"/>
                <w:szCs w:val="24"/>
              </w:rPr>
              <w:t>organisation (Trust incidents)</w:t>
            </w:r>
          </w:p>
        </w:tc>
      </w:tr>
      <w:tr w:rsidR="00B93371" w:rsidRPr="00D91715" w14:paraId="0EB95BFA" w14:textId="77777777" w:rsidTr="00D91715">
        <w:trPr>
          <w:trHeight w:val="770"/>
        </w:trPr>
        <w:tc>
          <w:tcPr>
            <w:tcW w:w="1918" w:type="dxa"/>
            <w:shd w:val="clear" w:color="auto" w:fill="00B050"/>
          </w:tcPr>
          <w:p w14:paraId="2DCBD34F" w14:textId="77777777" w:rsidR="00B93371" w:rsidRPr="00D91715" w:rsidRDefault="00B93371" w:rsidP="0010311C">
            <w:pPr>
              <w:spacing w:after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1715">
              <w:rPr>
                <w:rFonts w:ascii="Arial" w:hAnsi="Arial" w:cs="Arial"/>
                <w:b/>
                <w:bCs/>
                <w:sz w:val="24"/>
                <w:szCs w:val="24"/>
              </w:rPr>
              <w:t>No Harm</w:t>
            </w:r>
          </w:p>
          <w:p w14:paraId="4E7F469C" w14:textId="7F764F98" w:rsidR="00B93371" w:rsidRPr="00D91715" w:rsidRDefault="00B93371" w:rsidP="0010311C">
            <w:pPr>
              <w:spacing w:after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1715">
              <w:rPr>
                <w:rFonts w:ascii="Arial" w:hAnsi="Arial" w:cs="Arial"/>
                <w:b/>
                <w:bCs/>
                <w:sz w:val="24"/>
                <w:szCs w:val="24"/>
              </w:rPr>
              <w:t>(No harm or injury)</w:t>
            </w:r>
          </w:p>
        </w:tc>
        <w:tc>
          <w:tcPr>
            <w:tcW w:w="4039" w:type="dxa"/>
          </w:tcPr>
          <w:p w14:paraId="03C4BC39" w14:textId="29B1FCBA" w:rsidR="00B93371" w:rsidRPr="00D91715" w:rsidRDefault="00B93371" w:rsidP="00D91715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>No harm or injury</w:t>
            </w:r>
          </w:p>
        </w:tc>
        <w:tc>
          <w:tcPr>
            <w:tcW w:w="4306" w:type="dxa"/>
          </w:tcPr>
          <w:p w14:paraId="42FCE120" w14:textId="77777777" w:rsidR="00C5575F" w:rsidRPr="00D91715" w:rsidRDefault="00B93371" w:rsidP="00D91715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>No impact/service disruption</w:t>
            </w:r>
          </w:p>
          <w:p w14:paraId="2D757940" w14:textId="2F8957DF" w:rsidR="00B93371" w:rsidRPr="00D91715" w:rsidRDefault="00B93371" w:rsidP="00D91715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>No lost staff working days</w:t>
            </w:r>
          </w:p>
        </w:tc>
      </w:tr>
      <w:tr w:rsidR="00B93371" w:rsidRPr="00D91715" w14:paraId="35581567" w14:textId="77777777" w:rsidTr="00BF2570">
        <w:trPr>
          <w:trHeight w:val="3874"/>
        </w:trPr>
        <w:tc>
          <w:tcPr>
            <w:tcW w:w="1918" w:type="dxa"/>
            <w:shd w:val="clear" w:color="auto" w:fill="00B050"/>
          </w:tcPr>
          <w:p w14:paraId="78D86883" w14:textId="77777777" w:rsidR="00B93371" w:rsidRPr="00D91715" w:rsidRDefault="00B93371" w:rsidP="0010311C">
            <w:pPr>
              <w:spacing w:after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1715">
              <w:rPr>
                <w:rFonts w:ascii="Arial" w:hAnsi="Arial" w:cs="Arial"/>
                <w:b/>
                <w:bCs/>
                <w:sz w:val="24"/>
                <w:szCs w:val="24"/>
              </w:rPr>
              <w:t>Low</w:t>
            </w:r>
          </w:p>
          <w:p w14:paraId="780A437C" w14:textId="212E51D1" w:rsidR="00B93371" w:rsidRPr="00D91715" w:rsidRDefault="00B93371" w:rsidP="0010311C">
            <w:pPr>
              <w:spacing w:after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1715">
              <w:rPr>
                <w:rFonts w:ascii="Arial" w:hAnsi="Arial" w:cs="Arial"/>
                <w:b/>
                <w:bCs/>
                <w:sz w:val="24"/>
                <w:szCs w:val="24"/>
              </w:rPr>
              <w:t>(Low harm or injury)</w:t>
            </w:r>
          </w:p>
        </w:tc>
        <w:tc>
          <w:tcPr>
            <w:tcW w:w="4039" w:type="dxa"/>
          </w:tcPr>
          <w:p w14:paraId="15923CD7" w14:textId="77777777" w:rsidR="0010311C" w:rsidRPr="00D91715" w:rsidRDefault="00B93371" w:rsidP="00D91715">
            <w:pPr>
              <w:pStyle w:val="ListParagraph"/>
              <w:numPr>
                <w:ilvl w:val="0"/>
                <w:numId w:val="5"/>
              </w:numPr>
              <w:spacing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>Minor effect on care or wellbeing, health and safety of any person.</w:t>
            </w:r>
          </w:p>
          <w:p w14:paraId="40535742" w14:textId="1B4DDFDF" w:rsidR="0010311C" w:rsidRPr="00D91715" w:rsidRDefault="00B93371" w:rsidP="00D91715">
            <w:pPr>
              <w:pStyle w:val="ListParagraph"/>
              <w:numPr>
                <w:ilvl w:val="0"/>
                <w:numId w:val="5"/>
              </w:numPr>
              <w:spacing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>Non-permanent harm (up to 1 month) requiring first aid or minimal or no treatment Including:</w:t>
            </w:r>
            <w:r w:rsidR="0010311C" w:rsidRPr="00D91715"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</w:p>
          <w:p w14:paraId="794E54EF" w14:textId="4E4175DC" w:rsidR="00B93371" w:rsidRPr="00D91715" w:rsidRDefault="00B93371" w:rsidP="00D91715">
            <w:pPr>
              <w:pStyle w:val="ListParagraph"/>
              <w:numPr>
                <w:ilvl w:val="1"/>
                <w:numId w:val="5"/>
              </w:numPr>
              <w:spacing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>Known or suspected health care associated infection (HCAI) which may result in non-permanent harm</w:t>
            </w:r>
          </w:p>
          <w:p w14:paraId="3CCBD8B2" w14:textId="4D1D4CDC" w:rsidR="00B93371" w:rsidRPr="00D91715" w:rsidRDefault="00B93371" w:rsidP="00D91715">
            <w:pPr>
              <w:pStyle w:val="ListParagraph"/>
              <w:numPr>
                <w:ilvl w:val="1"/>
                <w:numId w:val="5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>Minor injury/harm to member(s) of staff during or as a result of work activity</w:t>
            </w:r>
          </w:p>
        </w:tc>
        <w:tc>
          <w:tcPr>
            <w:tcW w:w="4306" w:type="dxa"/>
          </w:tcPr>
          <w:p w14:paraId="781A6D75" w14:textId="77777777" w:rsidR="00B93371" w:rsidRPr="00D91715" w:rsidRDefault="00B93371" w:rsidP="00D91715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>Minor impact/service disruption</w:t>
            </w:r>
          </w:p>
          <w:p w14:paraId="62FF3756" w14:textId="29B28AC0" w:rsidR="00B93371" w:rsidRPr="00D91715" w:rsidRDefault="00B93371" w:rsidP="00D91715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>Possible complaint</w:t>
            </w:r>
          </w:p>
          <w:p w14:paraId="73FAD633" w14:textId="77777777" w:rsidR="00B93371" w:rsidRPr="00D91715" w:rsidRDefault="00B93371" w:rsidP="00D91715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>Possible litigation &lt;£50,000</w:t>
            </w:r>
          </w:p>
          <w:p w14:paraId="6AD3DE68" w14:textId="77777777" w:rsidR="00B93371" w:rsidRPr="00D91715" w:rsidRDefault="00B93371" w:rsidP="00D91715">
            <w:pPr>
              <w:pStyle w:val="ListParagraph"/>
              <w:numPr>
                <w:ilvl w:val="0"/>
                <w:numId w:val="5"/>
              </w:numPr>
              <w:spacing w:line="240" w:lineRule="auto"/>
              <w:jc w:val="both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>Financial loss £500 - £50,000</w:t>
            </w:r>
          </w:p>
          <w:p w14:paraId="7344E6D3" w14:textId="5D082D99" w:rsidR="00B93371" w:rsidRPr="00D91715" w:rsidRDefault="00B93371" w:rsidP="00D91715">
            <w:pPr>
              <w:spacing w:after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br/>
            </w:r>
          </w:p>
        </w:tc>
      </w:tr>
      <w:tr w:rsidR="00B93371" w:rsidRPr="00D91715" w14:paraId="242E5867" w14:textId="77777777" w:rsidTr="00BF2570">
        <w:trPr>
          <w:trHeight w:val="2446"/>
        </w:trPr>
        <w:tc>
          <w:tcPr>
            <w:tcW w:w="1918" w:type="dxa"/>
            <w:shd w:val="clear" w:color="auto" w:fill="FFFF00"/>
          </w:tcPr>
          <w:p w14:paraId="09058BE1" w14:textId="77777777" w:rsidR="00B93371" w:rsidRPr="00D91715" w:rsidRDefault="00B93371" w:rsidP="0010311C">
            <w:pPr>
              <w:spacing w:after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1715">
              <w:rPr>
                <w:rFonts w:ascii="Arial" w:hAnsi="Arial" w:cs="Arial"/>
                <w:b/>
                <w:bCs/>
                <w:sz w:val="24"/>
                <w:szCs w:val="24"/>
              </w:rPr>
              <w:t>Moderate</w:t>
            </w:r>
          </w:p>
          <w:p w14:paraId="0F39E7DD" w14:textId="34D3FF1F" w:rsidR="00B93371" w:rsidRPr="00D91715" w:rsidRDefault="00B93371" w:rsidP="0010311C">
            <w:pPr>
              <w:spacing w:after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1715">
              <w:rPr>
                <w:rFonts w:ascii="Arial" w:hAnsi="Arial" w:cs="Arial"/>
                <w:b/>
                <w:bCs/>
                <w:sz w:val="24"/>
                <w:szCs w:val="24"/>
              </w:rPr>
              <w:t>(Moderate Harm or Injury)</w:t>
            </w:r>
          </w:p>
        </w:tc>
        <w:tc>
          <w:tcPr>
            <w:tcW w:w="4039" w:type="dxa"/>
          </w:tcPr>
          <w:p w14:paraId="1DCA1D20" w14:textId="77777777" w:rsidR="00B93371" w:rsidRPr="00D91715" w:rsidRDefault="00B93371" w:rsidP="00D91715">
            <w:pPr>
              <w:pStyle w:val="ListParagraph"/>
              <w:numPr>
                <w:ilvl w:val="0"/>
                <w:numId w:val="6"/>
              </w:numPr>
              <w:spacing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 xml:space="preserve">Moderate/serious effect on care or wellbeing of any person. </w:t>
            </w:r>
          </w:p>
          <w:p w14:paraId="6DCC2698" w14:textId="77777777" w:rsidR="00B93371" w:rsidRPr="00D91715" w:rsidRDefault="00B93371" w:rsidP="00D91715">
            <w:pPr>
              <w:pStyle w:val="ListParagraph"/>
              <w:numPr>
                <w:ilvl w:val="0"/>
                <w:numId w:val="6"/>
              </w:numPr>
              <w:spacing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>Significant/semi-permanent harm (up to 1 year) requiring medical treatment, including:</w:t>
            </w:r>
          </w:p>
          <w:p w14:paraId="3B80BBCA" w14:textId="2CD2649F" w:rsidR="00B93371" w:rsidRPr="00D91715" w:rsidRDefault="00B93371" w:rsidP="00D91715">
            <w:pPr>
              <w:pStyle w:val="ListParagraph"/>
              <w:numPr>
                <w:ilvl w:val="1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>Known or suspected health care associated infection which may result in semi-permanent harm</w:t>
            </w:r>
          </w:p>
        </w:tc>
        <w:tc>
          <w:tcPr>
            <w:tcW w:w="4306" w:type="dxa"/>
          </w:tcPr>
          <w:p w14:paraId="1E700ECA" w14:textId="1E5EBCD6" w:rsidR="0010311C" w:rsidRPr="00D91715" w:rsidRDefault="00B93371" w:rsidP="00D91715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>Moderate service disruption</w:t>
            </w:r>
          </w:p>
          <w:p w14:paraId="6D9A37B4" w14:textId="62EC2469" w:rsidR="0010311C" w:rsidRPr="00D91715" w:rsidRDefault="00B93371" w:rsidP="00D91715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>Equipment or building loss</w:t>
            </w:r>
          </w:p>
          <w:p w14:paraId="7BAA0BBF" w14:textId="5283FB60" w:rsidR="0010311C" w:rsidRPr="00D91715" w:rsidRDefault="00B93371" w:rsidP="00D91715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>Local adverse publicity/moderate loss of</w:t>
            </w:r>
            <w:r w:rsidR="0010311C" w:rsidRPr="00D91715"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 xml:space="preserve">confidence in the </w:t>
            </w:r>
            <w:r w:rsidR="0010311C" w:rsidRPr="00D91715">
              <w:rPr>
                <w:rFonts w:ascii="Arial" w:hAnsi="Arial" w:cs="Arial"/>
                <w:sz w:val="24"/>
                <w:szCs w:val="24"/>
                <w:lang w:eastAsia="en-GB"/>
              </w:rPr>
              <w:t>organi</w:t>
            </w:r>
            <w:r w:rsidR="00D91715" w:rsidRPr="00D91715">
              <w:rPr>
                <w:rFonts w:ascii="Arial" w:hAnsi="Arial" w:cs="Arial"/>
                <w:sz w:val="24"/>
                <w:szCs w:val="24"/>
                <w:lang w:eastAsia="en-GB"/>
              </w:rPr>
              <w:t>s</w:t>
            </w:r>
            <w:r w:rsidR="0010311C" w:rsidRPr="00D91715">
              <w:rPr>
                <w:rFonts w:ascii="Arial" w:hAnsi="Arial" w:cs="Arial"/>
                <w:sz w:val="24"/>
                <w:szCs w:val="24"/>
                <w:lang w:eastAsia="en-GB"/>
              </w:rPr>
              <w:t>ation</w:t>
            </w:r>
          </w:p>
          <w:p w14:paraId="4D754904" w14:textId="789FE1A4" w:rsidR="00B93371" w:rsidRPr="00D91715" w:rsidRDefault="003D116E" w:rsidP="00D91715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>L</w:t>
            </w:r>
            <w:r w:rsidR="00B93371" w:rsidRPr="00D91715">
              <w:rPr>
                <w:rFonts w:ascii="Arial" w:hAnsi="Arial" w:cs="Arial"/>
                <w:sz w:val="24"/>
                <w:szCs w:val="24"/>
                <w:lang w:eastAsia="en-GB"/>
              </w:rPr>
              <w:t xml:space="preserve">itigation </w:t>
            </w:r>
            <w:r w:rsidRPr="003D116E">
              <w:rPr>
                <w:rFonts w:ascii="Arial" w:hAnsi="Arial" w:cs="Arial"/>
                <w:sz w:val="24"/>
                <w:szCs w:val="24"/>
                <w:lang w:val="en-US" w:eastAsia="en-GB"/>
              </w:rPr>
              <w:t xml:space="preserve">potential </w:t>
            </w:r>
            <w:r w:rsidR="00B93371" w:rsidRPr="00D91715">
              <w:rPr>
                <w:rFonts w:ascii="Arial" w:hAnsi="Arial" w:cs="Arial"/>
                <w:sz w:val="24"/>
                <w:szCs w:val="24"/>
                <w:lang w:eastAsia="en-GB"/>
              </w:rPr>
              <w:t>£50k - £500k</w:t>
            </w:r>
          </w:p>
          <w:p w14:paraId="54B0F831" w14:textId="1B67DF41" w:rsidR="00B93371" w:rsidRPr="00BF2570" w:rsidRDefault="00B93371" w:rsidP="00BF257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>Financial loss £5k - £50k</w:t>
            </w:r>
          </w:p>
        </w:tc>
      </w:tr>
      <w:tr w:rsidR="00B93371" w:rsidRPr="00D91715" w14:paraId="4A05255B" w14:textId="77777777" w:rsidTr="003D116E">
        <w:trPr>
          <w:trHeight w:val="1757"/>
        </w:trPr>
        <w:tc>
          <w:tcPr>
            <w:tcW w:w="1918" w:type="dxa"/>
            <w:shd w:val="clear" w:color="auto" w:fill="FFC000"/>
          </w:tcPr>
          <w:p w14:paraId="43EF0D92" w14:textId="77777777" w:rsidR="00B93371" w:rsidRPr="00D91715" w:rsidRDefault="00B93371" w:rsidP="0010311C">
            <w:pPr>
              <w:spacing w:after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1715">
              <w:rPr>
                <w:rFonts w:ascii="Arial" w:hAnsi="Arial" w:cs="Arial"/>
                <w:b/>
                <w:bCs/>
                <w:sz w:val="24"/>
                <w:szCs w:val="24"/>
              </w:rPr>
              <w:t>Severe</w:t>
            </w:r>
          </w:p>
          <w:p w14:paraId="44E8748D" w14:textId="77777777" w:rsidR="00B93371" w:rsidRPr="00D91715" w:rsidRDefault="00B93371" w:rsidP="0010311C">
            <w:pPr>
              <w:spacing w:after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1715">
              <w:rPr>
                <w:rFonts w:ascii="Arial" w:hAnsi="Arial" w:cs="Arial"/>
                <w:b/>
                <w:bCs/>
                <w:sz w:val="24"/>
                <w:szCs w:val="24"/>
              </w:rPr>
              <w:t>(Severe Harm)</w:t>
            </w:r>
          </w:p>
          <w:p w14:paraId="210230C6" w14:textId="4BC733FB" w:rsidR="00B93371" w:rsidRPr="00D91715" w:rsidRDefault="00B93371" w:rsidP="0010311C">
            <w:pPr>
              <w:spacing w:after="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4039" w:type="dxa"/>
          </w:tcPr>
          <w:p w14:paraId="6C15EF19" w14:textId="73AD7BC9" w:rsidR="00B93371" w:rsidRPr="00D91715" w:rsidRDefault="00B93371" w:rsidP="00D91715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>Permanent injury or serious incapacity</w:t>
            </w:r>
          </w:p>
        </w:tc>
        <w:tc>
          <w:tcPr>
            <w:tcW w:w="4306" w:type="dxa"/>
          </w:tcPr>
          <w:p w14:paraId="69129644" w14:textId="067FA542" w:rsidR="0010311C" w:rsidRPr="00D91715" w:rsidRDefault="00B93371" w:rsidP="00D9171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60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 xml:space="preserve">Major </w:t>
            </w:r>
            <w:r w:rsidR="0010311C" w:rsidRPr="00D91715">
              <w:rPr>
                <w:rFonts w:ascii="Arial" w:hAnsi="Arial" w:cs="Arial"/>
                <w:sz w:val="24"/>
                <w:szCs w:val="24"/>
                <w:lang w:eastAsia="en-GB"/>
              </w:rPr>
              <w:t>s</w:t>
            </w: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 xml:space="preserve">ervice </w:t>
            </w:r>
            <w:r w:rsidR="0010311C" w:rsidRPr="00D91715">
              <w:rPr>
                <w:rFonts w:ascii="Arial" w:hAnsi="Arial" w:cs="Arial"/>
                <w:sz w:val="24"/>
                <w:szCs w:val="24"/>
                <w:lang w:eastAsia="en-GB"/>
              </w:rPr>
              <w:t>d</w:t>
            </w: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 xml:space="preserve">isruption / </w:t>
            </w:r>
            <w:r w:rsidR="0010311C" w:rsidRPr="00D91715">
              <w:rPr>
                <w:rFonts w:ascii="Arial" w:hAnsi="Arial" w:cs="Arial"/>
                <w:sz w:val="24"/>
                <w:szCs w:val="24"/>
                <w:lang w:eastAsia="en-GB"/>
              </w:rPr>
              <w:t>t</w:t>
            </w: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 xml:space="preserve">emporary </w:t>
            </w:r>
            <w:r w:rsidR="0010311C" w:rsidRPr="00D91715">
              <w:rPr>
                <w:rFonts w:ascii="Arial" w:hAnsi="Arial" w:cs="Arial"/>
                <w:sz w:val="24"/>
                <w:szCs w:val="24"/>
                <w:lang w:eastAsia="en-GB"/>
              </w:rPr>
              <w:t>s</w:t>
            </w: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>ervice closure</w:t>
            </w:r>
          </w:p>
          <w:p w14:paraId="47C4C471" w14:textId="21EB60AC" w:rsidR="00C5575F" w:rsidRPr="00D91715" w:rsidRDefault="008F46F7" w:rsidP="00D9171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60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>National a</w:t>
            </w:r>
            <w:r w:rsidR="00B93371" w:rsidRPr="00D91715">
              <w:rPr>
                <w:rFonts w:ascii="Arial" w:hAnsi="Arial" w:cs="Arial"/>
                <w:sz w:val="24"/>
                <w:szCs w:val="24"/>
                <w:lang w:eastAsia="en-GB"/>
              </w:rPr>
              <w:t xml:space="preserve">dverse </w:t>
            </w:r>
            <w:r w:rsidR="0010311C" w:rsidRPr="00D91715">
              <w:rPr>
                <w:rFonts w:ascii="Arial" w:hAnsi="Arial" w:cs="Arial"/>
                <w:sz w:val="24"/>
                <w:szCs w:val="24"/>
                <w:lang w:eastAsia="en-GB"/>
              </w:rPr>
              <w:t>p</w:t>
            </w:r>
            <w:r w:rsidR="00B93371" w:rsidRPr="00D91715">
              <w:rPr>
                <w:rFonts w:ascii="Arial" w:hAnsi="Arial" w:cs="Arial"/>
                <w:sz w:val="24"/>
                <w:szCs w:val="24"/>
                <w:lang w:eastAsia="en-GB"/>
              </w:rPr>
              <w:t xml:space="preserve">ublicity </w:t>
            </w:r>
          </w:p>
          <w:p w14:paraId="69D7AA7D" w14:textId="77777777" w:rsidR="00B93371" w:rsidRDefault="00B93371" w:rsidP="00D9171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60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 xml:space="preserve">Major </w:t>
            </w:r>
            <w:r w:rsidR="0010311C" w:rsidRPr="00D91715">
              <w:rPr>
                <w:rFonts w:ascii="Arial" w:hAnsi="Arial" w:cs="Arial"/>
                <w:sz w:val="24"/>
                <w:szCs w:val="24"/>
                <w:lang w:eastAsia="en-GB"/>
              </w:rPr>
              <w:t>l</w:t>
            </w: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 xml:space="preserve">oss of </w:t>
            </w:r>
            <w:r w:rsidR="0010311C" w:rsidRPr="00D91715">
              <w:rPr>
                <w:rFonts w:ascii="Arial" w:hAnsi="Arial" w:cs="Arial"/>
                <w:sz w:val="24"/>
                <w:szCs w:val="24"/>
                <w:lang w:eastAsia="en-GB"/>
              </w:rPr>
              <w:t>c</w:t>
            </w: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 xml:space="preserve">onfidence in DCHS </w:t>
            </w:r>
            <w:r w:rsidR="0010311C" w:rsidRPr="00D91715">
              <w:rPr>
                <w:rFonts w:ascii="Arial" w:hAnsi="Arial" w:cs="Arial"/>
                <w:sz w:val="24"/>
                <w:szCs w:val="24"/>
                <w:lang w:eastAsia="en-GB"/>
              </w:rPr>
              <w:t>s</w:t>
            </w: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>ervices</w:t>
            </w:r>
          </w:p>
          <w:p w14:paraId="208283C0" w14:textId="5DA8CBAA" w:rsidR="003D116E" w:rsidRPr="00D91715" w:rsidRDefault="003D116E" w:rsidP="00D9171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60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3D116E">
              <w:rPr>
                <w:rFonts w:ascii="Arial" w:hAnsi="Arial" w:cs="Arial"/>
                <w:sz w:val="24"/>
                <w:szCs w:val="24"/>
                <w:lang w:val="en-US" w:eastAsia="en-GB"/>
              </w:rPr>
              <w:t>Litigation potential £500k to £1m</w:t>
            </w:r>
          </w:p>
        </w:tc>
      </w:tr>
      <w:tr w:rsidR="00B93371" w:rsidRPr="00D91715" w14:paraId="796B221A" w14:textId="77777777" w:rsidTr="00D91715">
        <w:trPr>
          <w:trHeight w:val="2027"/>
        </w:trPr>
        <w:tc>
          <w:tcPr>
            <w:tcW w:w="1918" w:type="dxa"/>
            <w:shd w:val="clear" w:color="auto" w:fill="FF0000"/>
          </w:tcPr>
          <w:p w14:paraId="4276EE46" w14:textId="24CC2F40" w:rsidR="00B93371" w:rsidRPr="00D91715" w:rsidRDefault="00B93371" w:rsidP="0010311C">
            <w:pPr>
              <w:spacing w:after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1715">
              <w:rPr>
                <w:rFonts w:ascii="Arial" w:hAnsi="Arial" w:cs="Arial"/>
                <w:b/>
                <w:bCs/>
                <w:sz w:val="24"/>
                <w:szCs w:val="24"/>
              </w:rPr>
              <w:t>Fatal / Catastrophic</w:t>
            </w:r>
          </w:p>
        </w:tc>
        <w:tc>
          <w:tcPr>
            <w:tcW w:w="4039" w:type="dxa"/>
          </w:tcPr>
          <w:p w14:paraId="679FC194" w14:textId="0C44CB43" w:rsidR="00B93371" w:rsidRPr="00D91715" w:rsidRDefault="00B93371" w:rsidP="00D91715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 xml:space="preserve">Death or major injury / illness </w:t>
            </w:r>
          </w:p>
        </w:tc>
        <w:tc>
          <w:tcPr>
            <w:tcW w:w="4306" w:type="dxa"/>
          </w:tcPr>
          <w:p w14:paraId="46367014" w14:textId="77777777" w:rsidR="00B93371" w:rsidRDefault="00B93371" w:rsidP="00D91715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 xml:space="preserve">Department closed for an extended period </w:t>
            </w:r>
          </w:p>
          <w:p w14:paraId="63324DB2" w14:textId="54522EAB" w:rsidR="00812C9D" w:rsidRPr="00D91715" w:rsidRDefault="00812C9D" w:rsidP="00D91715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812C9D">
              <w:rPr>
                <w:rFonts w:ascii="Arial" w:hAnsi="Arial" w:cs="Arial"/>
                <w:sz w:val="24"/>
                <w:szCs w:val="24"/>
                <w:lang w:val="en-US" w:eastAsia="en-GB"/>
              </w:rPr>
              <w:t>Widespread or critical loss</w:t>
            </w:r>
            <w:r>
              <w:rPr>
                <w:rFonts w:ascii="Arial" w:hAnsi="Arial" w:cs="Arial"/>
                <w:sz w:val="24"/>
                <w:szCs w:val="24"/>
                <w:lang w:val="en-US" w:eastAsia="en-GB"/>
              </w:rPr>
              <w:t xml:space="preserve"> </w:t>
            </w:r>
            <w:r w:rsidRPr="00812C9D">
              <w:rPr>
                <w:rFonts w:ascii="Arial" w:hAnsi="Arial" w:cs="Arial"/>
                <w:sz w:val="24"/>
                <w:szCs w:val="24"/>
                <w:lang w:val="en-US" w:eastAsia="en-GB"/>
              </w:rPr>
              <w:t>/</w:t>
            </w:r>
            <w:r>
              <w:rPr>
                <w:rFonts w:ascii="Arial" w:hAnsi="Arial" w:cs="Arial"/>
                <w:sz w:val="24"/>
                <w:szCs w:val="24"/>
                <w:lang w:val="en-US" w:eastAsia="en-GB"/>
              </w:rPr>
              <w:t xml:space="preserve"> </w:t>
            </w:r>
            <w:r w:rsidRPr="00812C9D">
              <w:rPr>
                <w:rFonts w:ascii="Arial" w:hAnsi="Arial" w:cs="Arial"/>
                <w:sz w:val="24"/>
                <w:szCs w:val="24"/>
                <w:lang w:val="en-US" w:eastAsia="en-GB"/>
              </w:rPr>
              <w:t>effect</w:t>
            </w:r>
            <w:r>
              <w:rPr>
                <w:rFonts w:ascii="Arial" w:hAnsi="Arial" w:cs="Arial"/>
                <w:sz w:val="24"/>
                <w:szCs w:val="24"/>
                <w:lang w:val="en-US" w:eastAsia="en-GB"/>
              </w:rPr>
              <w:t xml:space="preserve"> </w:t>
            </w:r>
            <w:r w:rsidRPr="00812C9D">
              <w:rPr>
                <w:rFonts w:ascii="Arial" w:hAnsi="Arial" w:cs="Arial"/>
                <w:sz w:val="24"/>
                <w:szCs w:val="24"/>
                <w:lang w:val="en-US" w:eastAsia="en-GB"/>
              </w:rPr>
              <w:t>/</w:t>
            </w:r>
            <w:r>
              <w:rPr>
                <w:rFonts w:ascii="Arial" w:hAnsi="Arial" w:cs="Arial"/>
                <w:sz w:val="24"/>
                <w:szCs w:val="24"/>
                <w:lang w:val="en-US" w:eastAsia="en-GB"/>
              </w:rPr>
              <w:t xml:space="preserve"> </w:t>
            </w:r>
            <w:r w:rsidRPr="00812C9D">
              <w:rPr>
                <w:rFonts w:ascii="Arial" w:hAnsi="Arial" w:cs="Arial"/>
                <w:sz w:val="24"/>
                <w:szCs w:val="24"/>
                <w:lang w:val="en-US" w:eastAsia="en-GB"/>
              </w:rPr>
              <w:t>damage</w:t>
            </w:r>
          </w:p>
          <w:p w14:paraId="4E8E145A" w14:textId="77777777" w:rsidR="00C672EB" w:rsidRDefault="00B93371" w:rsidP="00D91715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 xml:space="preserve">International </w:t>
            </w:r>
            <w:r w:rsidR="0010311C" w:rsidRPr="00D91715">
              <w:rPr>
                <w:rFonts w:ascii="Arial" w:hAnsi="Arial" w:cs="Arial"/>
                <w:sz w:val="24"/>
                <w:szCs w:val="24"/>
                <w:lang w:eastAsia="en-GB"/>
              </w:rPr>
              <w:t>p</w:t>
            </w: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 xml:space="preserve">ress </w:t>
            </w:r>
            <w:r w:rsidR="0010311C" w:rsidRPr="00D91715">
              <w:rPr>
                <w:rFonts w:ascii="Arial" w:hAnsi="Arial" w:cs="Arial"/>
                <w:sz w:val="24"/>
                <w:szCs w:val="24"/>
                <w:lang w:eastAsia="en-GB"/>
              </w:rPr>
              <w:t>c</w:t>
            </w: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>overage</w:t>
            </w:r>
          </w:p>
          <w:p w14:paraId="454A7DAE" w14:textId="77777777" w:rsidR="00C672EB" w:rsidRPr="00C672EB" w:rsidRDefault="00B93371" w:rsidP="00D91715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 xml:space="preserve">Severe </w:t>
            </w:r>
            <w:r w:rsidR="0010311C" w:rsidRPr="00D91715">
              <w:rPr>
                <w:rFonts w:ascii="Arial" w:hAnsi="Arial" w:cs="Arial"/>
                <w:sz w:val="24"/>
                <w:szCs w:val="24"/>
                <w:lang w:eastAsia="en-GB"/>
              </w:rPr>
              <w:t xml:space="preserve">loss </w:t>
            </w: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 xml:space="preserve">of </w:t>
            </w:r>
            <w:r w:rsidR="0010311C" w:rsidRPr="00D91715">
              <w:rPr>
                <w:rFonts w:ascii="Arial" w:hAnsi="Arial" w:cs="Arial"/>
                <w:sz w:val="24"/>
                <w:szCs w:val="24"/>
                <w:lang w:eastAsia="en-GB"/>
              </w:rPr>
              <w:t>c</w:t>
            </w: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 xml:space="preserve">onfidence in DCHS </w:t>
            </w:r>
            <w:r w:rsidR="0010311C" w:rsidRPr="00D91715">
              <w:rPr>
                <w:rFonts w:ascii="Arial" w:hAnsi="Arial" w:cs="Arial"/>
                <w:sz w:val="24"/>
                <w:szCs w:val="24"/>
                <w:lang w:eastAsia="en-GB"/>
              </w:rPr>
              <w:t>s</w:t>
            </w:r>
            <w:r w:rsidRPr="00D91715">
              <w:rPr>
                <w:rFonts w:ascii="Arial" w:hAnsi="Arial" w:cs="Arial"/>
                <w:sz w:val="24"/>
                <w:szCs w:val="24"/>
                <w:lang w:eastAsia="en-GB"/>
              </w:rPr>
              <w:t>ervices</w:t>
            </w:r>
            <w:r w:rsidR="00C672EB" w:rsidRPr="00C672EB">
              <w:rPr>
                <w:rFonts w:asciiTheme="minorHAnsi" w:eastAsia="Franklin Gothic Book" w:hAnsiTheme="minorHAnsi"/>
                <w:color w:val="000000"/>
                <w:sz w:val="27"/>
                <w:szCs w:val="27"/>
                <w:lang w:val="en-US"/>
              </w:rPr>
              <w:t xml:space="preserve"> </w:t>
            </w:r>
          </w:p>
          <w:p w14:paraId="76D235E9" w14:textId="78649239" w:rsidR="00B93371" w:rsidRPr="00D91715" w:rsidRDefault="00C672EB" w:rsidP="00D91715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C672EB">
              <w:rPr>
                <w:rFonts w:ascii="Arial" w:hAnsi="Arial" w:cs="Arial"/>
                <w:sz w:val="24"/>
                <w:szCs w:val="24"/>
                <w:lang w:val="en-US" w:eastAsia="en-GB"/>
              </w:rPr>
              <w:t>Litigation potential greater than £1m</w:t>
            </w:r>
            <w:r w:rsidR="00B93371" w:rsidRPr="00D91715"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</w:p>
        </w:tc>
      </w:tr>
    </w:tbl>
    <w:p w14:paraId="73FAC758" w14:textId="77777777" w:rsidR="00B93371" w:rsidRPr="00D91715" w:rsidRDefault="00B93371" w:rsidP="005F33EF">
      <w:pPr>
        <w:spacing w:after="0"/>
        <w:jc w:val="left"/>
        <w:rPr>
          <w:rFonts w:ascii="Arial" w:hAnsi="Arial" w:cs="Arial"/>
        </w:rPr>
      </w:pPr>
    </w:p>
    <w:sectPr w:rsidR="00B93371" w:rsidRPr="00D91715" w:rsidSect="00D91715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6978D5"/>
    <w:multiLevelType w:val="hybridMultilevel"/>
    <w:tmpl w:val="A790DB3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1C6B49"/>
    <w:multiLevelType w:val="hybridMultilevel"/>
    <w:tmpl w:val="209C87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566074"/>
    <w:multiLevelType w:val="hybridMultilevel"/>
    <w:tmpl w:val="2E085EC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DA825D9"/>
    <w:multiLevelType w:val="hybridMultilevel"/>
    <w:tmpl w:val="44FA9A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CF284B"/>
    <w:multiLevelType w:val="hybridMultilevel"/>
    <w:tmpl w:val="F4BC557C"/>
    <w:lvl w:ilvl="0" w:tplc="6FCC4246">
      <w:start w:val="1"/>
      <w:numFmt w:val="bullet"/>
      <w:lvlText w:val="°"/>
      <w:lvlJc w:val="left"/>
      <w:pPr>
        <w:ind w:left="720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214804"/>
    <w:multiLevelType w:val="hybridMultilevel"/>
    <w:tmpl w:val="00CC0C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AF5B64"/>
    <w:multiLevelType w:val="hybridMultilevel"/>
    <w:tmpl w:val="B2A8709E"/>
    <w:lvl w:ilvl="0" w:tplc="08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34E0E75"/>
    <w:multiLevelType w:val="hybridMultilevel"/>
    <w:tmpl w:val="A17CBAC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3E95839"/>
    <w:multiLevelType w:val="hybridMultilevel"/>
    <w:tmpl w:val="759A320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3EC1E8B"/>
    <w:multiLevelType w:val="hybridMultilevel"/>
    <w:tmpl w:val="F93E7B50"/>
    <w:lvl w:ilvl="0" w:tplc="08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6044A93"/>
    <w:multiLevelType w:val="hybridMultilevel"/>
    <w:tmpl w:val="CAFCCF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70137CE"/>
    <w:multiLevelType w:val="hybridMultilevel"/>
    <w:tmpl w:val="67BCF99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87C7048">
      <w:start w:val="1"/>
      <w:numFmt w:val="bullet"/>
      <w:lvlText w:val="o"/>
      <w:lvlJc w:val="left"/>
      <w:pPr>
        <w:ind w:left="567" w:hanging="283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AFD0807"/>
    <w:multiLevelType w:val="hybridMultilevel"/>
    <w:tmpl w:val="68F87116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2C5204"/>
    <w:multiLevelType w:val="hybridMultilevel"/>
    <w:tmpl w:val="1004ED4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C450C9A0">
      <w:start w:val="1"/>
      <w:numFmt w:val="bullet"/>
      <w:lvlText w:val="o"/>
      <w:lvlJc w:val="left"/>
      <w:pPr>
        <w:ind w:left="567" w:hanging="283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D492570"/>
    <w:multiLevelType w:val="hybridMultilevel"/>
    <w:tmpl w:val="C8389A6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45134572">
    <w:abstractNumId w:val="0"/>
  </w:num>
  <w:num w:numId="2" w16cid:durableId="1952931093">
    <w:abstractNumId w:val="3"/>
  </w:num>
  <w:num w:numId="3" w16cid:durableId="2026520749">
    <w:abstractNumId w:val="12"/>
  </w:num>
  <w:num w:numId="4" w16cid:durableId="223876758">
    <w:abstractNumId w:val="4"/>
  </w:num>
  <w:num w:numId="5" w16cid:durableId="51777328">
    <w:abstractNumId w:val="11"/>
  </w:num>
  <w:num w:numId="6" w16cid:durableId="1862544985">
    <w:abstractNumId w:val="13"/>
  </w:num>
  <w:num w:numId="7" w16cid:durableId="1501458092">
    <w:abstractNumId w:val="1"/>
  </w:num>
  <w:num w:numId="8" w16cid:durableId="933703470">
    <w:abstractNumId w:val="7"/>
  </w:num>
  <w:num w:numId="9" w16cid:durableId="907106237">
    <w:abstractNumId w:val="9"/>
  </w:num>
  <w:num w:numId="10" w16cid:durableId="2100247135">
    <w:abstractNumId w:val="6"/>
  </w:num>
  <w:num w:numId="11" w16cid:durableId="637611971">
    <w:abstractNumId w:val="10"/>
  </w:num>
  <w:num w:numId="12" w16cid:durableId="1651136881">
    <w:abstractNumId w:val="5"/>
  </w:num>
  <w:num w:numId="13" w16cid:durableId="1253201190">
    <w:abstractNumId w:val="14"/>
  </w:num>
  <w:num w:numId="14" w16cid:durableId="1431582667">
    <w:abstractNumId w:val="8"/>
  </w:num>
  <w:num w:numId="15" w16cid:durableId="156521465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00A0"/>
    <w:rsid w:val="00014858"/>
    <w:rsid w:val="00074A47"/>
    <w:rsid w:val="00074C9D"/>
    <w:rsid w:val="000C0D28"/>
    <w:rsid w:val="0010311C"/>
    <w:rsid w:val="00114420"/>
    <w:rsid w:val="001C5146"/>
    <w:rsid w:val="0021607C"/>
    <w:rsid w:val="00223904"/>
    <w:rsid w:val="00226DE9"/>
    <w:rsid w:val="003343F7"/>
    <w:rsid w:val="00335812"/>
    <w:rsid w:val="003A1C07"/>
    <w:rsid w:val="003A2A43"/>
    <w:rsid w:val="003B1F01"/>
    <w:rsid w:val="003D116E"/>
    <w:rsid w:val="0045123B"/>
    <w:rsid w:val="00492F8E"/>
    <w:rsid w:val="004A27AC"/>
    <w:rsid w:val="004F4DDF"/>
    <w:rsid w:val="00504D1D"/>
    <w:rsid w:val="0053348A"/>
    <w:rsid w:val="00587507"/>
    <w:rsid w:val="005B48DE"/>
    <w:rsid w:val="005C297F"/>
    <w:rsid w:val="005F33EF"/>
    <w:rsid w:val="006100A0"/>
    <w:rsid w:val="006161A0"/>
    <w:rsid w:val="0063519D"/>
    <w:rsid w:val="006E54AA"/>
    <w:rsid w:val="00700A53"/>
    <w:rsid w:val="00775F18"/>
    <w:rsid w:val="007A5E33"/>
    <w:rsid w:val="007E0E5E"/>
    <w:rsid w:val="00812C9D"/>
    <w:rsid w:val="008D4B5B"/>
    <w:rsid w:val="008F46F7"/>
    <w:rsid w:val="00944F7C"/>
    <w:rsid w:val="00973BBE"/>
    <w:rsid w:val="009814C3"/>
    <w:rsid w:val="00982178"/>
    <w:rsid w:val="009A4651"/>
    <w:rsid w:val="00A44B8E"/>
    <w:rsid w:val="00A63525"/>
    <w:rsid w:val="00B02718"/>
    <w:rsid w:val="00B50229"/>
    <w:rsid w:val="00B5696F"/>
    <w:rsid w:val="00B76153"/>
    <w:rsid w:val="00B93371"/>
    <w:rsid w:val="00BA0195"/>
    <w:rsid w:val="00BF2570"/>
    <w:rsid w:val="00C5575F"/>
    <w:rsid w:val="00C66177"/>
    <w:rsid w:val="00C672EB"/>
    <w:rsid w:val="00C67AE1"/>
    <w:rsid w:val="00C850FF"/>
    <w:rsid w:val="00CB44E2"/>
    <w:rsid w:val="00D2179D"/>
    <w:rsid w:val="00D217AA"/>
    <w:rsid w:val="00D8718E"/>
    <w:rsid w:val="00D91715"/>
    <w:rsid w:val="00D950BF"/>
    <w:rsid w:val="00DF2EEB"/>
    <w:rsid w:val="00E22B9C"/>
    <w:rsid w:val="00F140DA"/>
    <w:rsid w:val="00F87CB5"/>
    <w:rsid w:val="00F90FA3"/>
    <w:rsid w:val="00F94A39"/>
    <w:rsid w:val="00FF4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3FF0F9"/>
  <w15:chartTrackingRefBased/>
  <w15:docId w15:val="{D667733E-EC8A-442D-B529-8D5B68ED3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00A0"/>
    <w:pPr>
      <w:spacing w:after="160" w:line="240" w:lineRule="auto"/>
      <w:jc w:val="center"/>
    </w:pPr>
    <w:rPr>
      <w:rFonts w:eastAsia="Franklin Gothic Book" w:cs="Times New Roman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100A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6DE9"/>
    <w:pPr>
      <w:spacing w:after="0"/>
    </w:pPr>
    <w:rPr>
      <w:rFonts w:ascii="Tahoma" w:eastAsia="Times New Roman" w:hAnsi="Tahoma" w:cs="Tahoma"/>
      <w:sz w:val="16"/>
      <w:szCs w:val="16"/>
      <w:lang w:eastAsia="en-GB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6DE9"/>
    <w:rPr>
      <w:rFonts w:ascii="Tahoma" w:eastAsia="Times New Roman" w:hAnsi="Tahoma" w:cs="Tahoma"/>
      <w:sz w:val="16"/>
      <w:szCs w:val="16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6100A0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US"/>
    </w:rPr>
  </w:style>
  <w:style w:type="table" w:styleId="TableGrid">
    <w:name w:val="Table Grid"/>
    <w:basedOn w:val="TableNormal"/>
    <w:uiPriority w:val="39"/>
    <w:rsid w:val="006100A0"/>
    <w:pPr>
      <w:spacing w:after="160" w:line="240" w:lineRule="auto"/>
      <w:jc w:val="center"/>
    </w:pPr>
    <w:rPr>
      <w:rFonts w:eastAsia="Franklin Gothic Book" w:cs="Times New Roman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100A0"/>
    <w:pPr>
      <w:spacing w:after="200" w:line="276" w:lineRule="auto"/>
      <w:ind w:left="720"/>
      <w:contextualSpacing/>
      <w:jc w:val="left"/>
    </w:pPr>
    <w:rPr>
      <w:rFonts w:ascii="Calibri" w:eastAsia="Calibri" w:hAnsi="Calibri"/>
      <w:lang w:val="en-GB"/>
    </w:rPr>
  </w:style>
  <w:style w:type="character" w:styleId="Hyperlink">
    <w:name w:val="Hyperlink"/>
    <w:basedOn w:val="DefaultParagraphFont"/>
    <w:uiPriority w:val="99"/>
    <w:unhideWhenUsed/>
    <w:rsid w:val="00F94A3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4A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england.nhs.uk/long-read/policy-guidance-on-recording-patient-safety-events-and-levels-of-har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302</Words>
  <Characters>1724</Characters>
  <Application>Microsoft Office Word</Application>
  <DocSecurity>0</DocSecurity>
  <Lines>14</Lines>
  <Paragraphs>4</Paragraphs>
  <ScaleCrop>false</ScaleCrop>
  <Company/>
  <LinksUpToDate>false</LinksUpToDate>
  <CharactersWithSpaces>2022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RILEY, Val (DERBYSHIRE COMMUNITY HEALTH SERVICES NHS FOUNDATION TRUST)</dc:creator>
  <cp:keywords/>
  <dc:description/>
  <cp:lastModifiedBy>KINSEY, Graham (DERBYSHIRE COMMUNITY HEALTH SERVICES NHS FOUNDATION TRUST)</cp:lastModifiedBy>
  <cp:revision>42</cp:revision>
  <dcterms:created xsi:type="dcterms:W3CDTF">2025-03-14T15:41:00Z</dcterms:created>
  <dcterms:modified xsi:type="dcterms:W3CDTF">2025-04-07T07:58:00Z</dcterms:modified>
</cp:coreProperties>
</file>