
<file path=[Content_Types].xml><?xml version="1.0" encoding="utf-8"?>
<Types xmlns="http://schemas.openxmlformats.org/package/2006/content-types">
  <Default Extension="docx" ContentType="application/vnd.openxmlformats-officedocument.wordprocessingml.documen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E20AC" w:rsidRDefault="003A6B63" w:rsidP="00CE20AC">
      <w:pPr>
        <w:tabs>
          <w:tab w:val="left" w:pos="720"/>
        </w:tabs>
        <w:rPr>
          <w:bCs/>
        </w:rPr>
      </w:pPr>
      <w:r>
        <w:rPr>
          <w:noProof/>
          <w:sz w:val="20"/>
          <w:szCs w:val="20"/>
          <w:lang w:eastAsia="en-GB"/>
        </w:rPr>
        <w:drawing>
          <wp:anchor distT="0" distB="0" distL="114300" distR="114300" simplePos="0" relativeHeight="251661312" behindDoc="0" locked="0" layoutInCell="1" allowOverlap="1" wp14:anchorId="03CBB7F3" wp14:editId="4FB2836E">
            <wp:simplePos x="0" y="0"/>
            <wp:positionH relativeFrom="column">
              <wp:posOffset>5281295</wp:posOffset>
            </wp:positionH>
            <wp:positionV relativeFrom="paragraph">
              <wp:posOffset>-537210</wp:posOffset>
            </wp:positionV>
            <wp:extent cx="1264920" cy="830580"/>
            <wp:effectExtent l="0" t="0" r="0" b="762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rbyshire Community Health Services NHS Foundation Trust RGB BLACK.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264920" cy="830580"/>
                    </a:xfrm>
                    <a:prstGeom prst="rect">
                      <a:avLst/>
                    </a:prstGeom>
                  </pic:spPr>
                </pic:pic>
              </a:graphicData>
            </a:graphic>
            <wp14:sizeRelH relativeFrom="page">
              <wp14:pctWidth>0</wp14:pctWidth>
            </wp14:sizeRelH>
            <wp14:sizeRelV relativeFrom="page">
              <wp14:pctHeight>0</wp14:pctHeight>
            </wp14:sizeRelV>
          </wp:anchor>
        </w:drawing>
      </w:r>
    </w:p>
    <w:p w:rsidR="00CE20AC" w:rsidRDefault="00CE20AC" w:rsidP="00CE20AC"/>
    <w:p w:rsidR="00CE20AC" w:rsidRPr="00733BE4" w:rsidRDefault="00812E1A" w:rsidP="00CE20AC">
      <w:pPr>
        <w:jc w:val="center"/>
        <w:rPr>
          <w:rStyle w:val="CommentTextChar"/>
          <w:b/>
          <w:i/>
          <w:sz w:val="28"/>
          <w:szCs w:val="28"/>
          <w:u w:val="single"/>
        </w:rPr>
      </w:pPr>
      <w:r w:rsidRPr="00812E1A">
        <w:rPr>
          <w:b/>
          <w:iCs/>
          <w:sz w:val="28"/>
          <w:szCs w:val="28"/>
          <w:u w:val="single"/>
        </w:rPr>
        <w:t xml:space="preserve">Intravenous </w:t>
      </w:r>
      <w:r w:rsidR="00F5748B">
        <w:rPr>
          <w:b/>
          <w:iCs/>
          <w:sz w:val="28"/>
          <w:szCs w:val="28"/>
          <w:u w:val="single"/>
        </w:rPr>
        <w:t>Medicines Administration</w:t>
      </w:r>
      <w:r w:rsidRPr="00812E1A">
        <w:rPr>
          <w:b/>
          <w:iCs/>
          <w:sz w:val="28"/>
          <w:szCs w:val="28"/>
          <w:u w:val="single"/>
        </w:rPr>
        <w:t xml:space="preserve"> and Vascular Access Device</w:t>
      </w:r>
      <w:r w:rsidR="00F5748B">
        <w:rPr>
          <w:b/>
          <w:iCs/>
          <w:sz w:val="28"/>
          <w:szCs w:val="28"/>
          <w:u w:val="single"/>
        </w:rPr>
        <w:t>s</w:t>
      </w:r>
      <w:r>
        <w:rPr>
          <w:b/>
          <w:iCs/>
          <w:sz w:val="28"/>
          <w:szCs w:val="28"/>
          <w:u w:val="single"/>
        </w:rPr>
        <w:t xml:space="preserve"> (VAD)</w:t>
      </w:r>
      <w:r w:rsidRPr="00812E1A">
        <w:rPr>
          <w:b/>
          <w:iCs/>
          <w:sz w:val="28"/>
          <w:szCs w:val="28"/>
          <w:u w:val="single"/>
        </w:rPr>
        <w:t xml:space="preserve"> Policy - Adults</w:t>
      </w:r>
      <w:r w:rsidR="00CE20AC">
        <w:rPr>
          <w:rStyle w:val="CommentTextChar"/>
          <w:b/>
          <w:sz w:val="28"/>
          <w:szCs w:val="28"/>
          <w:u w:val="single"/>
        </w:rPr>
        <w:t xml:space="preserve"> </w:t>
      </w:r>
      <w:r w:rsidR="00CE20AC" w:rsidRPr="00733BE4">
        <w:rPr>
          <w:b/>
          <w:noProof/>
          <w:sz w:val="28"/>
          <w:szCs w:val="28"/>
          <w:u w:val="single"/>
          <w:lang w:eastAsia="en-GB"/>
        </w:rPr>
        <w:t xml:space="preserve"> </w:t>
      </w:r>
    </w:p>
    <w:p w:rsidR="00CE20AC" w:rsidRPr="00DA4D25" w:rsidRDefault="00CE20AC" w:rsidP="00CE20AC">
      <w:pPr>
        <w:rPr>
          <w:b/>
          <w:bCs/>
          <w:sz w:val="16"/>
          <w:szCs w:val="16"/>
        </w:rPr>
      </w:pPr>
    </w:p>
    <w:p w:rsidR="00CE20AC" w:rsidRDefault="00CE20AC" w:rsidP="00CE20AC">
      <w:pPr>
        <w:rPr>
          <w:b/>
          <w:bCs/>
        </w:rPr>
      </w:pPr>
      <w:r>
        <w:rPr>
          <w:b/>
          <w:bCs/>
        </w:rPr>
        <w:t>Document History</w:t>
      </w:r>
    </w:p>
    <w:tbl>
      <w:tblPr>
        <w:tblW w:w="1017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35"/>
        <w:gridCol w:w="2329"/>
        <w:gridCol w:w="486"/>
        <w:gridCol w:w="3828"/>
      </w:tblGrid>
      <w:tr w:rsidR="00CE20AC" w:rsidTr="00FF40C8">
        <w:trPr>
          <w:trHeight w:val="414"/>
        </w:trPr>
        <w:tc>
          <w:tcPr>
            <w:tcW w:w="3535" w:type="dxa"/>
            <w:vAlign w:val="center"/>
          </w:tcPr>
          <w:p w:rsidR="00CE20AC" w:rsidRDefault="00CE20AC" w:rsidP="008D3127">
            <w:r>
              <w:t>Modified Date:</w:t>
            </w:r>
          </w:p>
        </w:tc>
        <w:tc>
          <w:tcPr>
            <w:tcW w:w="6643" w:type="dxa"/>
            <w:gridSpan w:val="3"/>
            <w:vAlign w:val="center"/>
          </w:tcPr>
          <w:p w:rsidR="00CE20AC" w:rsidRPr="00391895" w:rsidRDefault="007412D6" w:rsidP="00881AD1">
            <w:pPr>
              <w:rPr>
                <w:szCs w:val="24"/>
              </w:rPr>
            </w:pPr>
            <w:r>
              <w:rPr>
                <w:szCs w:val="24"/>
              </w:rPr>
              <w:t>18</w:t>
            </w:r>
            <w:r w:rsidR="00FB4054" w:rsidRPr="00391895">
              <w:rPr>
                <w:szCs w:val="24"/>
              </w:rPr>
              <w:t>/</w:t>
            </w:r>
            <w:r>
              <w:rPr>
                <w:szCs w:val="24"/>
              </w:rPr>
              <w:t>04</w:t>
            </w:r>
            <w:r w:rsidR="00FB4054" w:rsidRPr="00391895">
              <w:rPr>
                <w:szCs w:val="24"/>
              </w:rPr>
              <w:t>/2023</w:t>
            </w:r>
          </w:p>
        </w:tc>
      </w:tr>
      <w:tr w:rsidR="00CE20AC" w:rsidRPr="006F208D" w:rsidTr="00FF40C8">
        <w:trPr>
          <w:trHeight w:val="423"/>
        </w:trPr>
        <w:tc>
          <w:tcPr>
            <w:tcW w:w="3535" w:type="dxa"/>
            <w:vAlign w:val="center"/>
          </w:tcPr>
          <w:p w:rsidR="00CE20AC" w:rsidRPr="006F208D" w:rsidRDefault="00CE20AC" w:rsidP="008D3127">
            <w:r>
              <w:t>Version Number:</w:t>
            </w:r>
          </w:p>
        </w:tc>
        <w:tc>
          <w:tcPr>
            <w:tcW w:w="2329" w:type="dxa"/>
            <w:vAlign w:val="center"/>
          </w:tcPr>
          <w:p w:rsidR="00CE20AC" w:rsidRPr="006F208D" w:rsidRDefault="00AC49DF" w:rsidP="00012FE1">
            <w:r>
              <w:t>2</w:t>
            </w:r>
          </w:p>
        </w:tc>
        <w:tc>
          <w:tcPr>
            <w:tcW w:w="4314" w:type="dxa"/>
            <w:gridSpan w:val="2"/>
            <w:vAlign w:val="center"/>
          </w:tcPr>
          <w:p w:rsidR="00CE20AC" w:rsidRPr="006F208D" w:rsidRDefault="00CE20AC" w:rsidP="00B76EAB">
            <w:pPr>
              <w:ind w:right="169"/>
            </w:pPr>
            <w:r>
              <w:t>Reference Number:</w:t>
            </w:r>
            <w:r w:rsidR="00B76EAB">
              <w:t xml:space="preserve"> P47</w:t>
            </w:r>
          </w:p>
        </w:tc>
      </w:tr>
      <w:tr w:rsidR="00CE20AC" w:rsidTr="00FF40C8">
        <w:trPr>
          <w:trHeight w:val="423"/>
        </w:trPr>
        <w:tc>
          <w:tcPr>
            <w:tcW w:w="3535" w:type="dxa"/>
            <w:vAlign w:val="center"/>
          </w:tcPr>
          <w:p w:rsidR="00CE20AC" w:rsidRDefault="00CE20AC" w:rsidP="008D3127">
            <w:r>
              <w:t>Next Revision Due:</w:t>
            </w:r>
          </w:p>
        </w:tc>
        <w:tc>
          <w:tcPr>
            <w:tcW w:w="6643" w:type="dxa"/>
            <w:gridSpan w:val="3"/>
            <w:vAlign w:val="center"/>
          </w:tcPr>
          <w:p w:rsidR="00CE20AC" w:rsidRDefault="00012FE1" w:rsidP="004E798A">
            <w:r>
              <w:t>3 Years</w:t>
            </w:r>
            <w:r w:rsidR="004E798A">
              <w:t xml:space="preserve">  04</w:t>
            </w:r>
            <w:r w:rsidR="00F93100">
              <w:t>/0</w:t>
            </w:r>
            <w:r w:rsidR="004E798A">
              <w:t>5</w:t>
            </w:r>
            <w:r w:rsidR="00F93100">
              <w:t>/2026</w:t>
            </w:r>
          </w:p>
        </w:tc>
      </w:tr>
      <w:tr w:rsidR="00CE20AC" w:rsidRPr="006F208D" w:rsidTr="00FF40C8">
        <w:trPr>
          <w:trHeight w:val="423"/>
        </w:trPr>
        <w:tc>
          <w:tcPr>
            <w:tcW w:w="3535" w:type="dxa"/>
            <w:vAlign w:val="center"/>
          </w:tcPr>
          <w:p w:rsidR="00CE20AC" w:rsidRDefault="00CE20AC" w:rsidP="008D3127">
            <w:r>
              <w:t>Review Status</w:t>
            </w:r>
          </w:p>
        </w:tc>
        <w:tc>
          <w:tcPr>
            <w:tcW w:w="6643" w:type="dxa"/>
            <w:gridSpan w:val="3"/>
            <w:vAlign w:val="center"/>
          </w:tcPr>
          <w:p w:rsidR="00CE20AC" w:rsidRDefault="004E798A" w:rsidP="008D3127">
            <w:r>
              <w:t>Approved</w:t>
            </w:r>
          </w:p>
        </w:tc>
      </w:tr>
      <w:tr w:rsidR="00CE20AC" w:rsidRPr="006F208D" w:rsidTr="00FF40C8">
        <w:trPr>
          <w:trHeight w:val="423"/>
        </w:trPr>
        <w:tc>
          <w:tcPr>
            <w:tcW w:w="3535" w:type="dxa"/>
            <w:vAlign w:val="center"/>
          </w:tcPr>
          <w:p w:rsidR="00CE20AC" w:rsidRPr="006F208D" w:rsidRDefault="00CE20AC" w:rsidP="008D3127">
            <w:r>
              <w:t>Author</w:t>
            </w:r>
            <w:r w:rsidRPr="006F208D">
              <w:t>:</w:t>
            </w:r>
          </w:p>
        </w:tc>
        <w:tc>
          <w:tcPr>
            <w:tcW w:w="6643" w:type="dxa"/>
            <w:gridSpan w:val="3"/>
            <w:vAlign w:val="center"/>
          </w:tcPr>
          <w:p w:rsidR="00CE20AC" w:rsidRPr="006F208D" w:rsidRDefault="00EA1D46" w:rsidP="00012FE1">
            <w:r>
              <w:t>Elizabeth Clarke, Leanne H</w:t>
            </w:r>
            <w:r w:rsidR="00481AA5">
              <w:t>ill, Andrew Fergus</w:t>
            </w:r>
          </w:p>
        </w:tc>
      </w:tr>
      <w:tr w:rsidR="00CE20AC" w:rsidTr="00FF40C8">
        <w:trPr>
          <w:trHeight w:val="423"/>
        </w:trPr>
        <w:tc>
          <w:tcPr>
            <w:tcW w:w="3535" w:type="dxa"/>
            <w:vAlign w:val="center"/>
          </w:tcPr>
          <w:p w:rsidR="00CE20AC" w:rsidRDefault="00CE20AC" w:rsidP="008D3127">
            <w:r>
              <w:t>Policy Sponsor:</w:t>
            </w:r>
          </w:p>
        </w:tc>
        <w:tc>
          <w:tcPr>
            <w:tcW w:w="6643" w:type="dxa"/>
            <w:gridSpan w:val="3"/>
            <w:vAlign w:val="center"/>
          </w:tcPr>
          <w:p w:rsidR="00CE20AC" w:rsidRDefault="00012FE1" w:rsidP="008D3127">
            <w:r>
              <w:t>Pearson Ben (RY8) Derbyshire Community Health Services</w:t>
            </w:r>
          </w:p>
        </w:tc>
      </w:tr>
      <w:tr w:rsidR="00CE20AC" w:rsidTr="00FF40C8">
        <w:trPr>
          <w:trHeight w:val="423"/>
        </w:trPr>
        <w:tc>
          <w:tcPr>
            <w:tcW w:w="3535" w:type="dxa"/>
            <w:vAlign w:val="center"/>
          </w:tcPr>
          <w:p w:rsidR="00CE20AC" w:rsidRDefault="00CE20AC" w:rsidP="008D3127">
            <w:r>
              <w:t>Team:</w:t>
            </w:r>
          </w:p>
        </w:tc>
        <w:tc>
          <w:tcPr>
            <w:tcW w:w="6643" w:type="dxa"/>
            <w:gridSpan w:val="3"/>
            <w:vAlign w:val="center"/>
          </w:tcPr>
          <w:p w:rsidR="00CE20AC" w:rsidRDefault="00012FE1" w:rsidP="008D3127">
            <w:r>
              <w:t>Clinical</w:t>
            </w:r>
          </w:p>
        </w:tc>
      </w:tr>
      <w:tr w:rsidR="00CE20AC" w:rsidRPr="006F208D" w:rsidTr="00FF40C8">
        <w:trPr>
          <w:trHeight w:val="423"/>
        </w:trPr>
        <w:tc>
          <w:tcPr>
            <w:tcW w:w="3535" w:type="dxa"/>
            <w:vAlign w:val="center"/>
          </w:tcPr>
          <w:p w:rsidR="00CE20AC" w:rsidRPr="006F208D" w:rsidRDefault="00CE20AC" w:rsidP="008D3127">
            <w:r w:rsidRPr="006F208D">
              <w:t>Approved</w:t>
            </w:r>
            <w:r>
              <w:t xml:space="preserve"> or </w:t>
            </w:r>
            <w:r w:rsidR="004249A8">
              <w:t>rejected</w:t>
            </w:r>
            <w:r w:rsidRPr="006F208D">
              <w:t xml:space="preserve"> by:</w:t>
            </w:r>
          </w:p>
        </w:tc>
        <w:tc>
          <w:tcPr>
            <w:tcW w:w="2815" w:type="dxa"/>
            <w:gridSpan w:val="2"/>
            <w:vAlign w:val="center"/>
          </w:tcPr>
          <w:p w:rsidR="00CE20AC" w:rsidRPr="006F208D" w:rsidRDefault="000C5D2F" w:rsidP="008D3127">
            <w:r>
              <w:t>MOST</w:t>
            </w:r>
          </w:p>
        </w:tc>
        <w:tc>
          <w:tcPr>
            <w:tcW w:w="3828" w:type="dxa"/>
            <w:vAlign w:val="center"/>
          </w:tcPr>
          <w:p w:rsidR="00CE20AC" w:rsidRPr="006F208D" w:rsidRDefault="00CE20AC" w:rsidP="00881AD1">
            <w:pPr>
              <w:ind w:left="34" w:right="34"/>
            </w:pPr>
            <w:r>
              <w:t>Date:</w:t>
            </w:r>
            <w:r w:rsidR="004E798A">
              <w:t xml:space="preserve">  04/05/2023</w:t>
            </w:r>
          </w:p>
        </w:tc>
      </w:tr>
      <w:tr w:rsidR="00CE20AC" w:rsidTr="00FF40C8">
        <w:trPr>
          <w:trHeight w:val="423"/>
        </w:trPr>
        <w:tc>
          <w:tcPr>
            <w:tcW w:w="3535" w:type="dxa"/>
            <w:shd w:val="clear" w:color="auto" w:fill="auto"/>
            <w:vAlign w:val="center"/>
          </w:tcPr>
          <w:p w:rsidR="00CE20AC" w:rsidRDefault="00CE20AC" w:rsidP="008D3127">
            <w:r>
              <w:t>Category:</w:t>
            </w:r>
          </w:p>
        </w:tc>
        <w:tc>
          <w:tcPr>
            <w:tcW w:w="6643" w:type="dxa"/>
            <w:gridSpan w:val="3"/>
            <w:shd w:val="clear" w:color="auto" w:fill="auto"/>
            <w:vAlign w:val="center"/>
          </w:tcPr>
          <w:p w:rsidR="00CE20AC" w:rsidRDefault="004718B2" w:rsidP="008D3127">
            <w:r>
              <w:t>Clinical</w:t>
            </w:r>
          </w:p>
        </w:tc>
      </w:tr>
      <w:tr w:rsidR="00CE20AC" w:rsidTr="00FF40C8">
        <w:trPr>
          <w:trHeight w:val="423"/>
        </w:trPr>
        <w:tc>
          <w:tcPr>
            <w:tcW w:w="3535" w:type="dxa"/>
            <w:shd w:val="clear" w:color="auto" w:fill="auto"/>
            <w:vAlign w:val="center"/>
          </w:tcPr>
          <w:p w:rsidR="00CE20AC" w:rsidRDefault="00CE20AC" w:rsidP="008D3127">
            <w:r>
              <w:t>Sub Section:</w:t>
            </w:r>
          </w:p>
        </w:tc>
        <w:tc>
          <w:tcPr>
            <w:tcW w:w="6643" w:type="dxa"/>
            <w:gridSpan w:val="3"/>
            <w:shd w:val="clear" w:color="auto" w:fill="auto"/>
            <w:vAlign w:val="center"/>
          </w:tcPr>
          <w:p w:rsidR="00CE20AC" w:rsidRDefault="004718B2" w:rsidP="008D3127">
            <w:r>
              <w:t>Clinical Services</w:t>
            </w:r>
          </w:p>
        </w:tc>
      </w:tr>
      <w:tr w:rsidR="00CE20AC" w:rsidTr="00FF40C8">
        <w:trPr>
          <w:trHeight w:val="423"/>
        </w:trPr>
        <w:tc>
          <w:tcPr>
            <w:tcW w:w="3535" w:type="dxa"/>
            <w:shd w:val="clear" w:color="auto" w:fill="auto"/>
            <w:vAlign w:val="center"/>
          </w:tcPr>
          <w:p w:rsidR="00CE20AC" w:rsidRDefault="00CE20AC" w:rsidP="008D3127">
            <w:r>
              <w:t xml:space="preserve">Type of Document: </w:t>
            </w:r>
          </w:p>
        </w:tc>
        <w:tc>
          <w:tcPr>
            <w:tcW w:w="6643" w:type="dxa"/>
            <w:gridSpan w:val="3"/>
            <w:shd w:val="clear" w:color="auto" w:fill="auto"/>
            <w:vAlign w:val="center"/>
          </w:tcPr>
          <w:p w:rsidR="00CE20AC" w:rsidRDefault="004718B2" w:rsidP="008D3127">
            <w:r>
              <w:t>Policies</w:t>
            </w:r>
          </w:p>
        </w:tc>
      </w:tr>
      <w:tr w:rsidR="00CE20AC" w:rsidTr="00FF40C8">
        <w:trPr>
          <w:trHeight w:val="423"/>
        </w:trPr>
        <w:tc>
          <w:tcPr>
            <w:tcW w:w="3535" w:type="dxa"/>
            <w:shd w:val="clear" w:color="auto" w:fill="auto"/>
            <w:vAlign w:val="center"/>
          </w:tcPr>
          <w:p w:rsidR="00CE20AC" w:rsidRDefault="00CE20AC" w:rsidP="008D3127">
            <w:r>
              <w:t>Have you assessed the Equality Impact of this policy?</w:t>
            </w:r>
          </w:p>
        </w:tc>
        <w:tc>
          <w:tcPr>
            <w:tcW w:w="6643" w:type="dxa"/>
            <w:gridSpan w:val="3"/>
            <w:shd w:val="clear" w:color="auto" w:fill="auto"/>
          </w:tcPr>
          <w:p w:rsidR="00CE20AC" w:rsidRDefault="00CE20AC" w:rsidP="008D3127">
            <w:r>
              <w:t>(</w:t>
            </w:r>
            <w:r w:rsidR="004249A8" w:rsidRPr="000E7204">
              <w:t>Please</w:t>
            </w:r>
            <w:r w:rsidRPr="000E7204">
              <w:t xml:space="preserve"> see section 1</w:t>
            </w:r>
            <w:r w:rsidR="00910A72" w:rsidRPr="000E7204">
              <w:t>1</w:t>
            </w:r>
            <w:r w:rsidRPr="000E7204">
              <w:t>)</w:t>
            </w:r>
          </w:p>
        </w:tc>
      </w:tr>
      <w:tr w:rsidR="00CE20AC" w:rsidTr="00FF40C8">
        <w:trPr>
          <w:trHeight w:val="423"/>
        </w:trPr>
        <w:tc>
          <w:tcPr>
            <w:tcW w:w="3535" w:type="dxa"/>
            <w:shd w:val="clear" w:color="auto" w:fill="auto"/>
            <w:vAlign w:val="center"/>
          </w:tcPr>
          <w:p w:rsidR="00CE20AC" w:rsidRDefault="00CE20AC" w:rsidP="008D3127">
            <w:r>
              <w:t>Contact Name</w:t>
            </w:r>
            <w:r w:rsidR="00EA1D46">
              <w:t>s</w:t>
            </w:r>
            <w:r>
              <w:t xml:space="preserve"> for Policy Queries</w:t>
            </w:r>
          </w:p>
        </w:tc>
        <w:tc>
          <w:tcPr>
            <w:tcW w:w="6643" w:type="dxa"/>
            <w:gridSpan w:val="3"/>
            <w:shd w:val="clear" w:color="auto" w:fill="auto"/>
            <w:vAlign w:val="center"/>
          </w:tcPr>
          <w:p w:rsidR="00CE20AC" w:rsidRDefault="00EA1D46" w:rsidP="008D3127">
            <w:r>
              <w:t>Andrew Fergus, Elizabeth Clarke, Leanne Hill</w:t>
            </w:r>
          </w:p>
        </w:tc>
      </w:tr>
      <w:tr w:rsidR="00CE20AC" w:rsidTr="00FF40C8">
        <w:trPr>
          <w:trHeight w:val="423"/>
        </w:trPr>
        <w:tc>
          <w:tcPr>
            <w:tcW w:w="3535" w:type="dxa"/>
            <w:shd w:val="clear" w:color="auto" w:fill="auto"/>
            <w:vAlign w:val="center"/>
          </w:tcPr>
          <w:p w:rsidR="00CE20AC" w:rsidRDefault="00CE20AC" w:rsidP="008D3127">
            <w:r>
              <w:t xml:space="preserve">Contact Name for </w:t>
            </w:r>
            <w:proofErr w:type="spellStart"/>
            <w:r w:rsidR="00844006">
              <w:t>Mydchs</w:t>
            </w:r>
            <w:proofErr w:type="spellEnd"/>
            <w:r>
              <w:t xml:space="preserve"> document upload</w:t>
            </w:r>
          </w:p>
        </w:tc>
        <w:tc>
          <w:tcPr>
            <w:tcW w:w="6643" w:type="dxa"/>
            <w:gridSpan w:val="3"/>
            <w:shd w:val="clear" w:color="auto" w:fill="auto"/>
            <w:vAlign w:val="center"/>
          </w:tcPr>
          <w:p w:rsidR="00CE20AC" w:rsidRPr="003A6B63" w:rsidRDefault="00A96F71" w:rsidP="008D3127">
            <w:pPr>
              <w:rPr>
                <w:u w:val="single" w:color="000000" w:themeColor="text1"/>
              </w:rPr>
            </w:pPr>
            <w:hyperlink r:id="rId14" w:history="1">
              <w:r w:rsidR="00CE20AC" w:rsidRPr="003A6B63">
                <w:rPr>
                  <w:color w:val="000000" w:themeColor="text1"/>
                  <w:u w:color="000000" w:themeColor="text1"/>
                </w:rPr>
                <w:t>dchst.safecare@nhs.net</w:t>
              </w:r>
            </w:hyperlink>
            <w:r w:rsidR="00CE20AC" w:rsidRPr="003A6B63">
              <w:rPr>
                <w:color w:val="000000" w:themeColor="text1"/>
                <w:u w:val="single" w:color="000000" w:themeColor="text1"/>
              </w:rPr>
              <w:t xml:space="preserve"> </w:t>
            </w:r>
          </w:p>
        </w:tc>
      </w:tr>
      <w:tr w:rsidR="00CE20AC" w:rsidTr="00FF40C8">
        <w:trPr>
          <w:trHeight w:val="423"/>
        </w:trPr>
        <w:tc>
          <w:tcPr>
            <w:tcW w:w="3535" w:type="dxa"/>
            <w:shd w:val="clear" w:color="auto" w:fill="auto"/>
            <w:vAlign w:val="center"/>
          </w:tcPr>
          <w:p w:rsidR="00CE20AC" w:rsidRDefault="00CE20AC" w:rsidP="008D3127">
            <w:r>
              <w:t>All Comments</w:t>
            </w:r>
          </w:p>
        </w:tc>
        <w:tc>
          <w:tcPr>
            <w:tcW w:w="6643" w:type="dxa"/>
            <w:gridSpan w:val="3"/>
            <w:shd w:val="clear" w:color="auto" w:fill="auto"/>
            <w:vAlign w:val="center"/>
          </w:tcPr>
          <w:p w:rsidR="00CE20AC" w:rsidRDefault="00CE20AC" w:rsidP="008D3127"/>
        </w:tc>
      </w:tr>
      <w:tr w:rsidR="00CE20AC" w:rsidTr="00FF40C8">
        <w:trPr>
          <w:trHeight w:val="423"/>
        </w:trPr>
        <w:tc>
          <w:tcPr>
            <w:tcW w:w="3535" w:type="dxa"/>
            <w:shd w:val="clear" w:color="auto" w:fill="auto"/>
            <w:vAlign w:val="center"/>
          </w:tcPr>
          <w:p w:rsidR="00CE20AC" w:rsidRDefault="00CE20AC" w:rsidP="008D3127">
            <w:r>
              <w:t>Key Words</w:t>
            </w:r>
          </w:p>
        </w:tc>
        <w:tc>
          <w:tcPr>
            <w:tcW w:w="6643" w:type="dxa"/>
            <w:gridSpan w:val="3"/>
            <w:shd w:val="clear" w:color="auto" w:fill="auto"/>
            <w:vAlign w:val="center"/>
          </w:tcPr>
          <w:p w:rsidR="00CE20AC" w:rsidRDefault="00410FF4" w:rsidP="008B4CAA">
            <w:r>
              <w:t xml:space="preserve">Intravenous, Vascular Access Device, IV, VAD, P47, </w:t>
            </w:r>
            <w:r w:rsidR="003F2FB9">
              <w:t>Policy</w:t>
            </w:r>
            <w:r>
              <w:t xml:space="preserve">, </w:t>
            </w:r>
            <w:r w:rsidR="00D169CE">
              <w:t>Intravenous medicines</w:t>
            </w:r>
            <w:r w:rsidR="007412D6">
              <w:t>.</w:t>
            </w:r>
          </w:p>
        </w:tc>
      </w:tr>
    </w:tbl>
    <w:p w:rsidR="00CE20AC" w:rsidRPr="007A578C" w:rsidRDefault="00CE20AC" w:rsidP="00D626D2">
      <w:pPr>
        <w:ind w:left="360"/>
        <w:rPr>
          <w:sz w:val="16"/>
          <w:szCs w:val="16"/>
        </w:rPr>
      </w:pPr>
    </w:p>
    <w:tbl>
      <w:tblPr>
        <w:tblW w:w="1017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83"/>
        <w:gridCol w:w="4395"/>
      </w:tblGrid>
      <w:tr w:rsidR="004E798A" w:rsidTr="004E798A">
        <w:trPr>
          <w:trHeight w:val="393"/>
        </w:trPr>
        <w:tc>
          <w:tcPr>
            <w:tcW w:w="5783" w:type="dxa"/>
            <w:shd w:val="clear" w:color="auto" w:fill="auto"/>
          </w:tcPr>
          <w:p w:rsidR="004E798A" w:rsidRDefault="004E798A" w:rsidP="008D3127">
            <w:pPr>
              <w:jc w:val="both"/>
            </w:pPr>
            <w:r>
              <w:t>Please indicate which groups have discussed this policy:</w:t>
            </w:r>
          </w:p>
        </w:tc>
        <w:tc>
          <w:tcPr>
            <w:tcW w:w="4395" w:type="dxa"/>
            <w:shd w:val="clear" w:color="auto" w:fill="auto"/>
          </w:tcPr>
          <w:p w:rsidR="004E798A" w:rsidRDefault="004E798A" w:rsidP="004E798A">
            <w:pPr>
              <w:jc w:val="both"/>
            </w:pPr>
            <w:r>
              <w:t xml:space="preserve">Medicines Management, </w:t>
            </w:r>
            <w:r>
              <w:rPr>
                <w:szCs w:val="24"/>
              </w:rPr>
              <w:t>Community OPAT team</w:t>
            </w:r>
            <w:r w:rsidRPr="006D1E3F">
              <w:rPr>
                <w:szCs w:val="24"/>
              </w:rPr>
              <w:t>, Tina Sullivan (Senior Matron)</w:t>
            </w:r>
            <w:r>
              <w:rPr>
                <w:szCs w:val="24"/>
              </w:rPr>
              <w:t>, Peoples development</w:t>
            </w:r>
          </w:p>
        </w:tc>
      </w:tr>
      <w:tr w:rsidR="00CE20AC" w:rsidTr="00FF40C8">
        <w:tc>
          <w:tcPr>
            <w:tcW w:w="5783" w:type="dxa"/>
            <w:shd w:val="clear" w:color="auto" w:fill="auto"/>
          </w:tcPr>
          <w:p w:rsidR="00CE20AC" w:rsidRDefault="00CE20AC" w:rsidP="008D3127">
            <w:pPr>
              <w:jc w:val="both"/>
            </w:pPr>
            <w:r>
              <w:t>Date(s) discussed:</w:t>
            </w:r>
          </w:p>
        </w:tc>
        <w:tc>
          <w:tcPr>
            <w:tcW w:w="4395" w:type="dxa"/>
            <w:shd w:val="clear" w:color="auto" w:fill="auto"/>
          </w:tcPr>
          <w:p w:rsidR="00CE20AC" w:rsidRDefault="0048385A" w:rsidP="008D3127">
            <w:pPr>
              <w:jc w:val="both"/>
            </w:pPr>
            <w:r>
              <w:t>21</w:t>
            </w:r>
            <w:r w:rsidR="00E75767">
              <w:t>/0</w:t>
            </w:r>
            <w:r w:rsidR="00813464">
              <w:t>3</w:t>
            </w:r>
            <w:r w:rsidR="00E75767">
              <w:t>/2023</w:t>
            </w:r>
          </w:p>
        </w:tc>
      </w:tr>
    </w:tbl>
    <w:p w:rsidR="00CE20AC" w:rsidRPr="007A578C" w:rsidRDefault="00CE20AC" w:rsidP="00D626D2">
      <w:pPr>
        <w:ind w:left="360"/>
        <w:rPr>
          <w:sz w:val="16"/>
          <w:szCs w:val="16"/>
        </w:rPr>
      </w:pPr>
    </w:p>
    <w:tbl>
      <w:tblPr>
        <w:tblW w:w="1017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83"/>
        <w:gridCol w:w="4395"/>
      </w:tblGrid>
      <w:tr w:rsidR="00CE20AC" w:rsidTr="00FF40C8">
        <w:tc>
          <w:tcPr>
            <w:tcW w:w="5783" w:type="dxa"/>
            <w:shd w:val="clear" w:color="auto" w:fill="auto"/>
          </w:tcPr>
          <w:p w:rsidR="00CE20AC" w:rsidRDefault="00CE20AC" w:rsidP="008D3127">
            <w:pPr>
              <w:jc w:val="both"/>
            </w:pPr>
            <w:r>
              <w:t>Has this Policy previously been known under another title</w:t>
            </w:r>
            <w:r w:rsidR="00D55DAA">
              <w:t xml:space="preserve">? </w:t>
            </w:r>
            <w:r>
              <w:t xml:space="preserve">If </w:t>
            </w:r>
            <w:r w:rsidR="00735987">
              <w:t>so,</w:t>
            </w:r>
            <w:r>
              <w:t xml:space="preserve"> please state previous title.</w:t>
            </w:r>
          </w:p>
        </w:tc>
        <w:tc>
          <w:tcPr>
            <w:tcW w:w="4395" w:type="dxa"/>
            <w:shd w:val="clear" w:color="auto" w:fill="auto"/>
          </w:tcPr>
          <w:p w:rsidR="00B76EAB" w:rsidRPr="00BD250E" w:rsidRDefault="00DD2F90" w:rsidP="00DD2F90">
            <w:pPr>
              <w:rPr>
                <w:bCs/>
              </w:rPr>
            </w:pPr>
            <w:r>
              <w:rPr>
                <w:bCs/>
              </w:rPr>
              <w:t>Intravenous Therapy and Vascular Access Devices - Adults</w:t>
            </w:r>
          </w:p>
        </w:tc>
      </w:tr>
      <w:tr w:rsidR="00CE20AC" w:rsidTr="00FF40C8">
        <w:tc>
          <w:tcPr>
            <w:tcW w:w="5783" w:type="dxa"/>
            <w:shd w:val="clear" w:color="auto" w:fill="auto"/>
          </w:tcPr>
          <w:p w:rsidR="00CE20AC" w:rsidRDefault="00CE20AC" w:rsidP="008D3127">
            <w:pPr>
              <w:jc w:val="both"/>
            </w:pPr>
            <w:r>
              <w:t>Date changed:</w:t>
            </w:r>
          </w:p>
        </w:tc>
        <w:tc>
          <w:tcPr>
            <w:tcW w:w="4395" w:type="dxa"/>
            <w:shd w:val="clear" w:color="auto" w:fill="auto"/>
          </w:tcPr>
          <w:p w:rsidR="00CE20AC" w:rsidRDefault="0048385A" w:rsidP="008D3127">
            <w:pPr>
              <w:jc w:val="both"/>
            </w:pPr>
            <w:r>
              <w:t>18/04/2023</w:t>
            </w:r>
          </w:p>
        </w:tc>
      </w:tr>
    </w:tbl>
    <w:p w:rsidR="002D2B1B" w:rsidRPr="002D2B1B" w:rsidRDefault="002D2B1B" w:rsidP="00D626D2">
      <w:pPr>
        <w:ind w:left="360"/>
        <w:rPr>
          <w:b/>
          <w:bCs/>
          <w:sz w:val="16"/>
          <w:szCs w:val="16"/>
        </w:rPr>
      </w:pPr>
    </w:p>
    <w:p w:rsidR="00CE20AC" w:rsidRPr="007A578C" w:rsidRDefault="00CE20AC" w:rsidP="002D2B1B">
      <w:pPr>
        <w:rPr>
          <w:b/>
          <w:bCs/>
        </w:rPr>
      </w:pPr>
      <w:r>
        <w:rPr>
          <w:b/>
          <w:bCs/>
        </w:rPr>
        <w:t>Revision History</w:t>
      </w:r>
    </w:p>
    <w:tbl>
      <w:tblPr>
        <w:tblW w:w="10181" w:type="dxa"/>
        <w:tblInd w:w="-8" w:type="dxa"/>
        <w:tblLayout w:type="fixed"/>
        <w:tblLook w:val="0000" w:firstRow="0" w:lastRow="0" w:firstColumn="0" w:lastColumn="0" w:noHBand="0" w:noVBand="0"/>
      </w:tblPr>
      <w:tblGrid>
        <w:gridCol w:w="1193"/>
        <w:gridCol w:w="1701"/>
        <w:gridCol w:w="7287"/>
      </w:tblGrid>
      <w:tr w:rsidR="00CE20AC" w:rsidTr="00E80023">
        <w:trPr>
          <w:cantSplit/>
          <w:trHeight w:val="397"/>
        </w:trPr>
        <w:tc>
          <w:tcPr>
            <w:tcW w:w="1193" w:type="dxa"/>
            <w:tcBorders>
              <w:top w:val="single" w:sz="6" w:space="0" w:color="auto"/>
              <w:left w:val="single" w:sz="6" w:space="0" w:color="auto"/>
              <w:bottom w:val="single" w:sz="6" w:space="0" w:color="auto"/>
              <w:right w:val="single" w:sz="6" w:space="0" w:color="auto"/>
            </w:tcBorders>
          </w:tcPr>
          <w:p w:rsidR="00CE20AC" w:rsidRDefault="00CE20AC" w:rsidP="008D3127">
            <w:r>
              <w:t>Version</w:t>
            </w:r>
          </w:p>
        </w:tc>
        <w:tc>
          <w:tcPr>
            <w:tcW w:w="1701" w:type="dxa"/>
            <w:tcBorders>
              <w:top w:val="single" w:sz="6" w:space="0" w:color="auto"/>
              <w:left w:val="single" w:sz="6" w:space="0" w:color="auto"/>
              <w:bottom w:val="single" w:sz="6" w:space="0" w:color="auto"/>
              <w:right w:val="single" w:sz="6" w:space="0" w:color="auto"/>
            </w:tcBorders>
          </w:tcPr>
          <w:p w:rsidR="00CE20AC" w:rsidRDefault="00CE20AC" w:rsidP="008D3127">
            <w:r>
              <w:t>Revision date</w:t>
            </w:r>
          </w:p>
        </w:tc>
        <w:tc>
          <w:tcPr>
            <w:tcW w:w="7287" w:type="dxa"/>
            <w:tcBorders>
              <w:top w:val="single" w:sz="6" w:space="0" w:color="auto"/>
              <w:left w:val="single" w:sz="6" w:space="0" w:color="auto"/>
              <w:bottom w:val="single" w:sz="6" w:space="0" w:color="auto"/>
              <w:right w:val="single" w:sz="6" w:space="0" w:color="auto"/>
            </w:tcBorders>
          </w:tcPr>
          <w:p w:rsidR="00CE20AC" w:rsidRDefault="00CE20AC" w:rsidP="008D3127">
            <w:r>
              <w:t>Summary of Changes</w:t>
            </w:r>
          </w:p>
        </w:tc>
      </w:tr>
      <w:tr w:rsidR="00CE20AC" w:rsidTr="00E80023">
        <w:trPr>
          <w:cantSplit/>
          <w:trHeight w:val="397"/>
        </w:trPr>
        <w:tc>
          <w:tcPr>
            <w:tcW w:w="1193" w:type="dxa"/>
            <w:tcBorders>
              <w:top w:val="single" w:sz="6" w:space="0" w:color="auto"/>
              <w:left w:val="single" w:sz="6" w:space="0" w:color="auto"/>
              <w:bottom w:val="single" w:sz="6" w:space="0" w:color="auto"/>
              <w:right w:val="single" w:sz="6" w:space="0" w:color="auto"/>
            </w:tcBorders>
          </w:tcPr>
          <w:p w:rsidR="00CE20AC" w:rsidRDefault="00825D31" w:rsidP="008D3127">
            <w:r>
              <w:t>v</w:t>
            </w:r>
            <w:r w:rsidR="00012FE1">
              <w:t>1</w:t>
            </w:r>
          </w:p>
        </w:tc>
        <w:tc>
          <w:tcPr>
            <w:tcW w:w="1701" w:type="dxa"/>
            <w:tcBorders>
              <w:top w:val="single" w:sz="6" w:space="0" w:color="auto"/>
              <w:left w:val="single" w:sz="6" w:space="0" w:color="auto"/>
              <w:bottom w:val="single" w:sz="6" w:space="0" w:color="auto"/>
              <w:right w:val="single" w:sz="6" w:space="0" w:color="auto"/>
            </w:tcBorders>
          </w:tcPr>
          <w:p w:rsidR="00CE20AC" w:rsidRDefault="00006BBD" w:rsidP="008D3127">
            <w:r>
              <w:t>October 2019</w:t>
            </w:r>
          </w:p>
        </w:tc>
        <w:tc>
          <w:tcPr>
            <w:tcW w:w="7287" w:type="dxa"/>
            <w:tcBorders>
              <w:top w:val="single" w:sz="6" w:space="0" w:color="auto"/>
              <w:left w:val="single" w:sz="6" w:space="0" w:color="auto"/>
              <w:bottom w:val="single" w:sz="6" w:space="0" w:color="auto"/>
              <w:right w:val="single" w:sz="6" w:space="0" w:color="auto"/>
            </w:tcBorders>
          </w:tcPr>
          <w:p w:rsidR="00CE20AC" w:rsidRPr="00F26B54" w:rsidRDefault="00006BBD" w:rsidP="00006BBD">
            <w:pPr>
              <w:rPr>
                <w:color w:val="000000" w:themeColor="text1"/>
              </w:rPr>
            </w:pPr>
            <w:r w:rsidRPr="00F26B54">
              <w:rPr>
                <w:color w:val="000000" w:themeColor="text1"/>
              </w:rPr>
              <w:t>This is a new policy which a</w:t>
            </w:r>
            <w:r w:rsidR="00012FE1" w:rsidRPr="00F26B54">
              <w:rPr>
                <w:color w:val="000000" w:themeColor="text1"/>
              </w:rPr>
              <w:t>malgamat</w:t>
            </w:r>
            <w:r w:rsidRPr="00F26B54">
              <w:rPr>
                <w:color w:val="000000" w:themeColor="text1"/>
              </w:rPr>
              <w:t>es</w:t>
            </w:r>
            <w:r w:rsidR="00012FE1" w:rsidRPr="00F26B54">
              <w:rPr>
                <w:color w:val="000000" w:themeColor="text1"/>
              </w:rPr>
              <w:t xml:space="preserve"> </w:t>
            </w:r>
            <w:r w:rsidRPr="00F26B54">
              <w:rPr>
                <w:color w:val="000000" w:themeColor="text1"/>
              </w:rPr>
              <w:t>the following</w:t>
            </w:r>
            <w:r w:rsidR="00012FE1" w:rsidRPr="00F26B54">
              <w:rPr>
                <w:color w:val="000000" w:themeColor="text1"/>
              </w:rPr>
              <w:t xml:space="preserve"> three documents into one overarching policy</w:t>
            </w:r>
          </w:p>
          <w:p w:rsidR="00006BBD" w:rsidRPr="00F26B54" w:rsidRDefault="00A96F71" w:rsidP="006011D1">
            <w:pPr>
              <w:numPr>
                <w:ilvl w:val="0"/>
                <w:numId w:val="5"/>
              </w:numPr>
              <w:jc w:val="both"/>
              <w:rPr>
                <w:color w:val="000000" w:themeColor="text1"/>
              </w:rPr>
            </w:pPr>
            <w:hyperlink r:id="rId15" w:history="1">
              <w:r w:rsidR="00006BBD" w:rsidRPr="00F26B54">
                <w:rPr>
                  <w:color w:val="000000" w:themeColor="text1"/>
                  <w:szCs w:val="24"/>
                </w:rPr>
                <w:t>Intravenous Therapy Policy for Community Hospitals and Community Services - Adults</w:t>
              </w:r>
            </w:hyperlink>
          </w:p>
          <w:p w:rsidR="00006BBD" w:rsidRPr="00F26B54" w:rsidRDefault="00A96F71" w:rsidP="006011D1">
            <w:pPr>
              <w:numPr>
                <w:ilvl w:val="0"/>
                <w:numId w:val="5"/>
              </w:numPr>
              <w:jc w:val="both"/>
              <w:rPr>
                <w:color w:val="000000" w:themeColor="text1"/>
              </w:rPr>
            </w:pPr>
            <w:hyperlink r:id="rId16" w:history="1">
              <w:r w:rsidR="00006BBD" w:rsidRPr="00F26B54">
                <w:rPr>
                  <w:color w:val="000000" w:themeColor="text1"/>
                  <w:szCs w:val="24"/>
                </w:rPr>
                <w:t>Central Venous Access Device (CVAD) Guidelines</w:t>
              </w:r>
            </w:hyperlink>
          </w:p>
          <w:p w:rsidR="00006BBD" w:rsidRPr="00F26B54" w:rsidRDefault="00A96F71" w:rsidP="006011D1">
            <w:pPr>
              <w:numPr>
                <w:ilvl w:val="0"/>
                <w:numId w:val="5"/>
              </w:numPr>
              <w:jc w:val="both"/>
              <w:rPr>
                <w:color w:val="000000" w:themeColor="text1"/>
                <w:u w:val="single"/>
              </w:rPr>
            </w:pPr>
            <w:hyperlink r:id="rId17" w:history="1">
              <w:r w:rsidR="00623A5C" w:rsidRPr="00F26B54">
                <w:rPr>
                  <w:color w:val="000000" w:themeColor="text1"/>
                  <w:szCs w:val="24"/>
                </w:rPr>
                <w:t>Prevention of Extravasation</w:t>
              </w:r>
            </w:hyperlink>
          </w:p>
        </w:tc>
      </w:tr>
      <w:tr w:rsidR="00410FF4" w:rsidTr="00E80023">
        <w:trPr>
          <w:cantSplit/>
          <w:trHeight w:val="397"/>
        </w:trPr>
        <w:tc>
          <w:tcPr>
            <w:tcW w:w="1193" w:type="dxa"/>
            <w:tcBorders>
              <w:top w:val="single" w:sz="6" w:space="0" w:color="auto"/>
              <w:left w:val="single" w:sz="6" w:space="0" w:color="auto"/>
              <w:bottom w:val="single" w:sz="6" w:space="0" w:color="auto"/>
              <w:right w:val="single" w:sz="6" w:space="0" w:color="auto"/>
            </w:tcBorders>
          </w:tcPr>
          <w:p w:rsidR="00410FF4" w:rsidRDefault="00825D31" w:rsidP="008D3127">
            <w:r>
              <w:t>v</w:t>
            </w:r>
            <w:r w:rsidR="00410FF4">
              <w:t>2</w:t>
            </w:r>
          </w:p>
        </w:tc>
        <w:tc>
          <w:tcPr>
            <w:tcW w:w="1701" w:type="dxa"/>
            <w:tcBorders>
              <w:top w:val="single" w:sz="6" w:space="0" w:color="auto"/>
              <w:left w:val="single" w:sz="6" w:space="0" w:color="auto"/>
              <w:bottom w:val="single" w:sz="6" w:space="0" w:color="auto"/>
              <w:right w:val="single" w:sz="6" w:space="0" w:color="auto"/>
            </w:tcBorders>
          </w:tcPr>
          <w:p w:rsidR="00410FF4" w:rsidRDefault="00AC61C0" w:rsidP="008D3127">
            <w:r>
              <w:t>April</w:t>
            </w:r>
            <w:r w:rsidR="00077F1F">
              <w:t xml:space="preserve"> 2023</w:t>
            </w:r>
          </w:p>
        </w:tc>
        <w:bookmarkStart w:id="0" w:name="_MON_1739275452"/>
        <w:bookmarkEnd w:id="0"/>
        <w:tc>
          <w:tcPr>
            <w:tcW w:w="7287" w:type="dxa"/>
            <w:tcBorders>
              <w:top w:val="single" w:sz="6" w:space="0" w:color="auto"/>
              <w:left w:val="single" w:sz="6" w:space="0" w:color="auto"/>
              <w:bottom w:val="single" w:sz="6" w:space="0" w:color="auto"/>
              <w:right w:val="single" w:sz="6" w:space="0" w:color="auto"/>
            </w:tcBorders>
          </w:tcPr>
          <w:p w:rsidR="00410FF4" w:rsidRDefault="00BB484C" w:rsidP="00006BBD">
            <w:r>
              <w:object w:dxaOrig="1520" w:dyaOrig="986" w14:anchorId="4266524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pt;height:49pt" o:ole="">
                  <v:imagedata r:id="rId18" o:title=""/>
                </v:shape>
                <o:OLEObject Type="Embed" ProgID="Word.Document.12" ShapeID="_x0000_i1025" DrawAspect="Icon" ObjectID="_1751290445" r:id="rId19">
                  <o:FieldCodes>\s</o:FieldCodes>
                </o:OLEObject>
              </w:object>
            </w:r>
          </w:p>
        </w:tc>
      </w:tr>
    </w:tbl>
    <w:p w:rsidR="000C2E6E" w:rsidRPr="000C2E6E" w:rsidRDefault="000C2E6E" w:rsidP="00E80023">
      <w:pPr>
        <w:rPr>
          <w:sz w:val="10"/>
          <w:szCs w:val="10"/>
        </w:rPr>
      </w:pPr>
    </w:p>
    <w:p w:rsidR="00CE20AC" w:rsidRDefault="00CE20AC" w:rsidP="00E80023">
      <w:pPr>
        <w:rPr>
          <w:color w:val="000000" w:themeColor="text1"/>
        </w:rPr>
      </w:pPr>
      <w:r w:rsidRPr="00395148">
        <w:rPr>
          <w:szCs w:val="24"/>
        </w:rPr>
        <w:t>To help ensure that this policy is as accessible as possible, it has been left-aligned and is available in alternative formats and languages</w:t>
      </w:r>
      <w:r w:rsidR="00D55DAA" w:rsidRPr="00395148">
        <w:rPr>
          <w:szCs w:val="24"/>
        </w:rPr>
        <w:t xml:space="preserve">. </w:t>
      </w:r>
      <w:r w:rsidRPr="00395148">
        <w:rPr>
          <w:szCs w:val="24"/>
        </w:rPr>
        <w:t xml:space="preserve">To obtain a copy of the policy in large print, audio, Braille (or other format) or in a different </w:t>
      </w:r>
      <w:r w:rsidR="00735987" w:rsidRPr="00395148">
        <w:rPr>
          <w:szCs w:val="24"/>
        </w:rPr>
        <w:t>language, please</w:t>
      </w:r>
      <w:r w:rsidRPr="00395148">
        <w:rPr>
          <w:szCs w:val="24"/>
        </w:rPr>
        <w:t xml:space="preserve"> </w:t>
      </w:r>
      <w:r w:rsidR="00735987" w:rsidRPr="00395148">
        <w:rPr>
          <w:szCs w:val="24"/>
        </w:rPr>
        <w:t>contact The</w:t>
      </w:r>
      <w:r w:rsidRPr="00395148">
        <w:rPr>
          <w:szCs w:val="24"/>
        </w:rPr>
        <w:t xml:space="preserve"> Communications Team, by Tel: 01246 515224 or email </w:t>
      </w:r>
      <w:hyperlink r:id="rId20" w:history="1">
        <w:r w:rsidRPr="00395148">
          <w:rPr>
            <w:color w:val="000000" w:themeColor="text1"/>
          </w:rPr>
          <w:t>dchst.communications@nhs.net</w:t>
        </w:r>
      </w:hyperlink>
      <w:r w:rsidRPr="003A6B63">
        <w:rPr>
          <w:color w:val="000000" w:themeColor="text1"/>
        </w:rPr>
        <w:t xml:space="preserve"> </w:t>
      </w:r>
    </w:p>
    <w:p w:rsidR="002207FF" w:rsidRDefault="002207FF" w:rsidP="00D626D2">
      <w:pPr>
        <w:ind w:left="360"/>
        <w:rPr>
          <w:color w:val="000000" w:themeColor="text1"/>
        </w:rPr>
      </w:pPr>
    </w:p>
    <w:p w:rsidR="004E798A" w:rsidRDefault="004E798A">
      <w:pPr>
        <w:rPr>
          <w:b/>
          <w:bCs/>
          <w:szCs w:val="24"/>
        </w:rPr>
      </w:pPr>
      <w:r>
        <w:rPr>
          <w:b/>
          <w:bCs/>
          <w:szCs w:val="24"/>
        </w:rPr>
        <w:br w:type="page"/>
      </w:r>
    </w:p>
    <w:p w:rsidR="002207FF" w:rsidRPr="000C2E6E" w:rsidRDefault="002207FF" w:rsidP="004E798A">
      <w:pPr>
        <w:tabs>
          <w:tab w:val="right" w:leader="dot" w:pos="10043"/>
        </w:tabs>
        <w:ind w:left="360" w:right="-568"/>
        <w:jc w:val="center"/>
        <w:rPr>
          <w:b/>
          <w:bCs/>
          <w:noProof/>
          <w:szCs w:val="24"/>
        </w:rPr>
      </w:pPr>
      <w:r w:rsidRPr="000C2E6E">
        <w:rPr>
          <w:b/>
          <w:bCs/>
          <w:szCs w:val="24"/>
        </w:rPr>
        <w:t>INTRAVENOUS MEDICINES ADMINISTRATION AND VASCULAR ACCESS DEVICES POLICY - ADULTS</w:t>
      </w:r>
    </w:p>
    <w:sdt>
      <w:sdtPr>
        <w:rPr>
          <w:b/>
          <w:bCs/>
          <w:szCs w:val="24"/>
        </w:rPr>
        <w:id w:val="2095199501"/>
        <w:docPartObj>
          <w:docPartGallery w:val="Table of Contents"/>
          <w:docPartUnique/>
        </w:docPartObj>
      </w:sdtPr>
      <w:sdtEndPr>
        <w:rPr>
          <w:b w:val="0"/>
          <w:bCs w:val="0"/>
          <w:noProof/>
        </w:rPr>
      </w:sdtEndPr>
      <w:sdtContent>
        <w:sdt>
          <w:sdtPr>
            <w:rPr>
              <w:b/>
              <w:bCs/>
            </w:rPr>
            <w:id w:val="-350114048"/>
            <w:docPartObj>
              <w:docPartGallery w:val="Table of Contents"/>
              <w:docPartUnique/>
            </w:docPartObj>
          </w:sdtPr>
          <w:sdtEndPr>
            <w:rPr>
              <w:b w:val="0"/>
              <w:bCs w:val="0"/>
              <w:noProof/>
            </w:rPr>
          </w:sdtEndPr>
          <w:sdtContent>
            <w:p w:rsidR="004E798A" w:rsidRDefault="004E798A" w:rsidP="00D626D2">
              <w:pPr>
                <w:tabs>
                  <w:tab w:val="left" w:pos="5325"/>
                </w:tabs>
                <w:ind w:left="360"/>
                <w:rPr>
                  <w:b/>
                  <w:bCs/>
                </w:rPr>
              </w:pPr>
            </w:p>
            <w:p w:rsidR="0058211B" w:rsidRDefault="0058211B" w:rsidP="00D626D2">
              <w:pPr>
                <w:tabs>
                  <w:tab w:val="left" w:pos="5325"/>
                </w:tabs>
                <w:ind w:left="360"/>
              </w:pPr>
              <w:r w:rsidRPr="0023259C">
                <w:rPr>
                  <w:b/>
                  <w:bCs/>
                  <w:color w:val="000000" w:themeColor="text1"/>
                </w:rPr>
                <w:t>Table of Contents</w:t>
              </w:r>
              <w:r>
                <w:tab/>
              </w:r>
            </w:p>
            <w:p w:rsidR="00E06732" w:rsidRDefault="00E06732" w:rsidP="00D626D2">
              <w:pPr>
                <w:tabs>
                  <w:tab w:val="left" w:pos="5325"/>
                </w:tabs>
                <w:ind w:left="360"/>
              </w:pPr>
            </w:p>
            <w:p w:rsidR="00623A5C" w:rsidRPr="00667A0D" w:rsidRDefault="0058211B">
              <w:pPr>
                <w:tabs>
                  <w:tab w:val="left" w:pos="480"/>
                  <w:tab w:val="right" w:leader="dot" w:pos="9628"/>
                </w:tabs>
                <w:rPr>
                  <w:rFonts w:asciiTheme="minorHAnsi" w:eastAsiaTheme="minorEastAsia" w:hAnsiTheme="minorHAnsi" w:cstheme="minorBidi"/>
                  <w:b/>
                  <w:noProof/>
                  <w:sz w:val="22"/>
                  <w:lang w:eastAsia="en-GB"/>
                </w:rPr>
              </w:pPr>
              <w:r w:rsidRPr="00667A0D">
                <w:rPr>
                  <w:szCs w:val="20"/>
                </w:rPr>
                <w:fldChar w:fldCharType="begin"/>
              </w:r>
              <w:r w:rsidRPr="00667A0D">
                <w:instrText xml:space="preserve"> TOC \o "1-3" \h \z \u </w:instrText>
              </w:r>
              <w:r w:rsidRPr="00667A0D">
                <w:rPr>
                  <w:szCs w:val="20"/>
                </w:rPr>
                <w:fldChar w:fldCharType="separate"/>
              </w:r>
              <w:hyperlink w:anchor="_Toc22133172" w:history="1">
                <w:r w:rsidR="00623A5C" w:rsidRPr="00667A0D">
                  <w:rPr>
                    <w:noProof/>
                  </w:rPr>
                  <w:t>1.</w:t>
                </w:r>
                <w:r w:rsidR="00623A5C" w:rsidRPr="00667A0D">
                  <w:rPr>
                    <w:rFonts w:asciiTheme="minorHAnsi" w:eastAsiaTheme="minorEastAsia" w:hAnsiTheme="minorHAnsi" w:cstheme="minorBidi"/>
                    <w:noProof/>
                    <w:sz w:val="22"/>
                    <w:lang w:eastAsia="en-GB"/>
                  </w:rPr>
                  <w:tab/>
                </w:r>
                <w:r w:rsidR="00623A5C" w:rsidRPr="00667A0D">
                  <w:rPr>
                    <w:noProof/>
                  </w:rPr>
                  <w:t>AIM/PURPOSE</w:t>
                </w:r>
                <w:r w:rsidR="00623A5C" w:rsidRPr="00667A0D">
                  <w:rPr>
                    <w:noProof/>
                    <w:webHidden/>
                  </w:rPr>
                  <w:tab/>
                </w:r>
                <w:r w:rsidR="00623A5C" w:rsidRPr="00667A0D">
                  <w:rPr>
                    <w:noProof/>
                    <w:webHidden/>
                  </w:rPr>
                  <w:fldChar w:fldCharType="begin"/>
                </w:r>
                <w:r w:rsidR="00623A5C" w:rsidRPr="00667A0D">
                  <w:rPr>
                    <w:noProof/>
                    <w:webHidden/>
                  </w:rPr>
                  <w:instrText xml:space="preserve"> PAGEREF _Toc22133172 \h </w:instrText>
                </w:r>
                <w:r w:rsidR="00623A5C" w:rsidRPr="00667A0D">
                  <w:rPr>
                    <w:noProof/>
                    <w:webHidden/>
                  </w:rPr>
                </w:r>
                <w:r w:rsidR="00623A5C" w:rsidRPr="00667A0D">
                  <w:rPr>
                    <w:noProof/>
                    <w:webHidden/>
                  </w:rPr>
                  <w:fldChar w:fldCharType="separate"/>
                </w:r>
                <w:r w:rsidR="00623A5C" w:rsidRPr="00667A0D">
                  <w:rPr>
                    <w:noProof/>
                    <w:webHidden/>
                  </w:rPr>
                  <w:t>3</w:t>
                </w:r>
                <w:r w:rsidR="00623A5C" w:rsidRPr="00667A0D">
                  <w:rPr>
                    <w:noProof/>
                    <w:webHidden/>
                  </w:rPr>
                  <w:fldChar w:fldCharType="end"/>
                </w:r>
              </w:hyperlink>
            </w:p>
            <w:p w:rsidR="00623A5C" w:rsidRPr="00667A0D" w:rsidRDefault="00A96F71">
              <w:pPr>
                <w:tabs>
                  <w:tab w:val="left" w:pos="480"/>
                  <w:tab w:val="right" w:leader="dot" w:pos="9628"/>
                </w:tabs>
                <w:rPr>
                  <w:rFonts w:asciiTheme="minorHAnsi" w:eastAsiaTheme="minorEastAsia" w:hAnsiTheme="minorHAnsi" w:cstheme="minorBidi"/>
                  <w:b/>
                  <w:noProof/>
                  <w:sz w:val="22"/>
                  <w:lang w:eastAsia="en-GB"/>
                </w:rPr>
              </w:pPr>
              <w:hyperlink w:anchor="_Toc22133173" w:history="1">
                <w:r w:rsidR="00623A5C" w:rsidRPr="00667A0D">
                  <w:rPr>
                    <w:noProof/>
                  </w:rPr>
                  <w:t>2.</w:t>
                </w:r>
                <w:r w:rsidR="00623A5C" w:rsidRPr="00667A0D">
                  <w:rPr>
                    <w:rFonts w:asciiTheme="minorHAnsi" w:eastAsiaTheme="minorEastAsia" w:hAnsiTheme="minorHAnsi" w:cstheme="minorBidi"/>
                    <w:noProof/>
                    <w:sz w:val="22"/>
                    <w:lang w:eastAsia="en-GB"/>
                  </w:rPr>
                  <w:tab/>
                </w:r>
                <w:r w:rsidR="00623A5C" w:rsidRPr="00667A0D">
                  <w:rPr>
                    <w:noProof/>
                  </w:rPr>
                  <w:t>INTENDED USERS</w:t>
                </w:r>
                <w:r w:rsidR="00623A5C" w:rsidRPr="00667A0D">
                  <w:rPr>
                    <w:noProof/>
                    <w:webHidden/>
                  </w:rPr>
                  <w:tab/>
                </w:r>
                <w:r w:rsidR="00623A5C" w:rsidRPr="00667A0D">
                  <w:rPr>
                    <w:noProof/>
                    <w:webHidden/>
                  </w:rPr>
                  <w:fldChar w:fldCharType="begin"/>
                </w:r>
                <w:r w:rsidR="00623A5C" w:rsidRPr="00667A0D">
                  <w:rPr>
                    <w:noProof/>
                    <w:webHidden/>
                  </w:rPr>
                  <w:instrText xml:space="preserve"> PAGEREF _Toc22133173 \h </w:instrText>
                </w:r>
                <w:r w:rsidR="00623A5C" w:rsidRPr="00667A0D">
                  <w:rPr>
                    <w:noProof/>
                    <w:webHidden/>
                  </w:rPr>
                </w:r>
                <w:r w:rsidR="00623A5C" w:rsidRPr="00667A0D">
                  <w:rPr>
                    <w:noProof/>
                    <w:webHidden/>
                  </w:rPr>
                  <w:fldChar w:fldCharType="separate"/>
                </w:r>
                <w:r w:rsidR="00623A5C" w:rsidRPr="00667A0D">
                  <w:rPr>
                    <w:noProof/>
                    <w:webHidden/>
                  </w:rPr>
                  <w:t>3</w:t>
                </w:r>
                <w:r w:rsidR="00623A5C" w:rsidRPr="00667A0D">
                  <w:rPr>
                    <w:noProof/>
                    <w:webHidden/>
                  </w:rPr>
                  <w:fldChar w:fldCharType="end"/>
                </w:r>
              </w:hyperlink>
            </w:p>
            <w:p w:rsidR="00623A5C" w:rsidRPr="00667A0D" w:rsidRDefault="00A96F71">
              <w:pPr>
                <w:tabs>
                  <w:tab w:val="left" w:pos="480"/>
                  <w:tab w:val="right" w:leader="dot" w:pos="9628"/>
                </w:tabs>
                <w:rPr>
                  <w:rFonts w:asciiTheme="minorHAnsi" w:eastAsiaTheme="minorEastAsia" w:hAnsiTheme="minorHAnsi" w:cstheme="minorBidi"/>
                  <w:b/>
                  <w:noProof/>
                  <w:sz w:val="22"/>
                  <w:lang w:eastAsia="en-GB"/>
                </w:rPr>
              </w:pPr>
              <w:hyperlink w:anchor="_Toc22133174" w:history="1">
                <w:r w:rsidR="00623A5C" w:rsidRPr="00667A0D">
                  <w:rPr>
                    <w:noProof/>
                  </w:rPr>
                  <w:t>3.</w:t>
                </w:r>
                <w:r w:rsidR="00623A5C" w:rsidRPr="00667A0D">
                  <w:rPr>
                    <w:rFonts w:asciiTheme="minorHAnsi" w:eastAsiaTheme="minorEastAsia" w:hAnsiTheme="minorHAnsi" w:cstheme="minorBidi"/>
                    <w:noProof/>
                    <w:sz w:val="22"/>
                    <w:lang w:eastAsia="en-GB"/>
                  </w:rPr>
                  <w:tab/>
                </w:r>
                <w:r w:rsidR="00623A5C" w:rsidRPr="00667A0D">
                  <w:rPr>
                    <w:noProof/>
                  </w:rPr>
                  <w:t>DISCLAIMER STATEMENT</w:t>
                </w:r>
                <w:r w:rsidR="00623A5C" w:rsidRPr="00667A0D">
                  <w:rPr>
                    <w:noProof/>
                    <w:webHidden/>
                  </w:rPr>
                  <w:tab/>
                </w:r>
              </w:hyperlink>
              <w:r w:rsidR="00624E86">
                <w:rPr>
                  <w:noProof/>
                </w:rPr>
                <w:t>4</w:t>
              </w:r>
            </w:p>
            <w:p w:rsidR="00623A5C" w:rsidRPr="00667A0D" w:rsidRDefault="00A96F71">
              <w:pPr>
                <w:tabs>
                  <w:tab w:val="left" w:pos="480"/>
                  <w:tab w:val="right" w:leader="dot" w:pos="9628"/>
                </w:tabs>
                <w:rPr>
                  <w:rFonts w:asciiTheme="minorHAnsi" w:eastAsiaTheme="minorEastAsia" w:hAnsiTheme="minorHAnsi" w:cstheme="minorBidi"/>
                  <w:b/>
                  <w:noProof/>
                  <w:sz w:val="22"/>
                  <w:lang w:eastAsia="en-GB"/>
                </w:rPr>
              </w:pPr>
              <w:hyperlink w:anchor="_Toc22133175" w:history="1">
                <w:r w:rsidR="00623A5C" w:rsidRPr="00667A0D">
                  <w:rPr>
                    <w:noProof/>
                  </w:rPr>
                  <w:t>4.</w:t>
                </w:r>
                <w:r w:rsidR="00623A5C" w:rsidRPr="00667A0D">
                  <w:rPr>
                    <w:rFonts w:asciiTheme="minorHAnsi" w:eastAsiaTheme="minorEastAsia" w:hAnsiTheme="minorHAnsi" w:cstheme="minorBidi"/>
                    <w:noProof/>
                    <w:sz w:val="22"/>
                    <w:lang w:eastAsia="en-GB"/>
                  </w:rPr>
                  <w:tab/>
                </w:r>
                <w:r w:rsidR="00623A5C" w:rsidRPr="00667A0D">
                  <w:rPr>
                    <w:noProof/>
                  </w:rPr>
                  <w:t>TRAINING STATEMENT/SCOPE</w:t>
                </w:r>
                <w:r w:rsidR="00623A5C" w:rsidRPr="00667A0D">
                  <w:rPr>
                    <w:noProof/>
                    <w:webHidden/>
                  </w:rPr>
                  <w:tab/>
                </w:r>
                <w:r w:rsidR="00623A5C" w:rsidRPr="00667A0D">
                  <w:rPr>
                    <w:noProof/>
                    <w:webHidden/>
                  </w:rPr>
                  <w:fldChar w:fldCharType="begin"/>
                </w:r>
                <w:r w:rsidR="00623A5C" w:rsidRPr="00667A0D">
                  <w:rPr>
                    <w:noProof/>
                    <w:webHidden/>
                  </w:rPr>
                  <w:instrText xml:space="preserve"> PAGEREF _Toc22133175 \h </w:instrText>
                </w:r>
                <w:r w:rsidR="00623A5C" w:rsidRPr="00667A0D">
                  <w:rPr>
                    <w:noProof/>
                    <w:webHidden/>
                  </w:rPr>
                </w:r>
                <w:r w:rsidR="00623A5C" w:rsidRPr="00667A0D">
                  <w:rPr>
                    <w:noProof/>
                    <w:webHidden/>
                  </w:rPr>
                  <w:fldChar w:fldCharType="separate"/>
                </w:r>
                <w:r w:rsidR="00623A5C" w:rsidRPr="00667A0D">
                  <w:rPr>
                    <w:noProof/>
                    <w:webHidden/>
                  </w:rPr>
                  <w:t>4</w:t>
                </w:r>
                <w:r w:rsidR="00623A5C" w:rsidRPr="00667A0D">
                  <w:rPr>
                    <w:noProof/>
                    <w:webHidden/>
                  </w:rPr>
                  <w:fldChar w:fldCharType="end"/>
                </w:r>
              </w:hyperlink>
              <w:r w:rsidR="00624E86">
                <w:rPr>
                  <w:noProof/>
                </w:rPr>
                <w:t>-5</w:t>
              </w:r>
            </w:p>
            <w:p w:rsidR="00623A5C" w:rsidRPr="00667A0D" w:rsidRDefault="00A96F71">
              <w:pPr>
                <w:tabs>
                  <w:tab w:val="left" w:pos="480"/>
                  <w:tab w:val="right" w:leader="dot" w:pos="9628"/>
                </w:tabs>
                <w:rPr>
                  <w:rFonts w:asciiTheme="minorHAnsi" w:eastAsiaTheme="minorEastAsia" w:hAnsiTheme="minorHAnsi" w:cstheme="minorBidi"/>
                  <w:b/>
                  <w:noProof/>
                  <w:sz w:val="22"/>
                  <w:lang w:eastAsia="en-GB"/>
                </w:rPr>
              </w:pPr>
              <w:hyperlink w:anchor="_Toc22133176" w:history="1">
                <w:r w:rsidR="00623A5C" w:rsidRPr="00667A0D">
                  <w:rPr>
                    <w:noProof/>
                  </w:rPr>
                  <w:t>5.</w:t>
                </w:r>
                <w:r w:rsidR="00623A5C" w:rsidRPr="00667A0D">
                  <w:rPr>
                    <w:rFonts w:asciiTheme="minorHAnsi" w:eastAsiaTheme="minorEastAsia" w:hAnsiTheme="minorHAnsi" w:cstheme="minorBidi"/>
                    <w:noProof/>
                    <w:sz w:val="22"/>
                    <w:lang w:eastAsia="en-GB"/>
                  </w:rPr>
                  <w:tab/>
                </w:r>
                <w:r w:rsidR="00623A5C" w:rsidRPr="00667A0D">
                  <w:rPr>
                    <w:noProof/>
                  </w:rPr>
                  <w:t>DEFINITIONS AND AN EXPLANATION OF TERMS USED</w:t>
                </w:r>
                <w:r w:rsidR="00623A5C" w:rsidRPr="00667A0D">
                  <w:rPr>
                    <w:noProof/>
                    <w:webHidden/>
                  </w:rPr>
                  <w:tab/>
                </w:r>
                <w:r w:rsidR="00623A5C" w:rsidRPr="00667A0D">
                  <w:rPr>
                    <w:noProof/>
                    <w:webHidden/>
                  </w:rPr>
                  <w:fldChar w:fldCharType="begin"/>
                </w:r>
                <w:r w:rsidR="00623A5C" w:rsidRPr="00667A0D">
                  <w:rPr>
                    <w:noProof/>
                    <w:webHidden/>
                  </w:rPr>
                  <w:instrText xml:space="preserve"> PAGEREF _Toc22133176 \h </w:instrText>
                </w:r>
                <w:r w:rsidR="00623A5C" w:rsidRPr="00667A0D">
                  <w:rPr>
                    <w:noProof/>
                    <w:webHidden/>
                  </w:rPr>
                </w:r>
                <w:r w:rsidR="00623A5C" w:rsidRPr="00667A0D">
                  <w:rPr>
                    <w:noProof/>
                    <w:webHidden/>
                  </w:rPr>
                  <w:fldChar w:fldCharType="separate"/>
                </w:r>
                <w:r w:rsidR="00623A5C" w:rsidRPr="00667A0D">
                  <w:rPr>
                    <w:noProof/>
                    <w:webHidden/>
                  </w:rPr>
                  <w:t>5</w:t>
                </w:r>
                <w:r w:rsidR="00623A5C" w:rsidRPr="00667A0D">
                  <w:rPr>
                    <w:noProof/>
                    <w:webHidden/>
                  </w:rPr>
                  <w:fldChar w:fldCharType="end"/>
                </w:r>
              </w:hyperlink>
              <w:r w:rsidR="000D4B4F" w:rsidRPr="00667A0D">
                <w:rPr>
                  <w:noProof/>
                </w:rPr>
                <w:t>-6</w:t>
              </w:r>
            </w:p>
            <w:p w:rsidR="00623A5C" w:rsidRPr="00667A0D" w:rsidRDefault="00A96F71">
              <w:pPr>
                <w:tabs>
                  <w:tab w:val="left" w:pos="480"/>
                  <w:tab w:val="right" w:leader="dot" w:pos="9628"/>
                </w:tabs>
                <w:rPr>
                  <w:rFonts w:asciiTheme="minorHAnsi" w:eastAsiaTheme="minorEastAsia" w:hAnsiTheme="minorHAnsi" w:cstheme="minorBidi"/>
                  <w:b/>
                  <w:noProof/>
                  <w:sz w:val="22"/>
                  <w:lang w:eastAsia="en-GB"/>
                </w:rPr>
              </w:pPr>
              <w:hyperlink w:anchor="_Toc22133177" w:history="1">
                <w:r w:rsidR="00623A5C" w:rsidRPr="00667A0D">
                  <w:rPr>
                    <w:noProof/>
                  </w:rPr>
                  <w:t>6.</w:t>
                </w:r>
                <w:r w:rsidR="00623A5C" w:rsidRPr="00667A0D">
                  <w:rPr>
                    <w:rFonts w:asciiTheme="minorHAnsi" w:eastAsiaTheme="minorEastAsia" w:hAnsiTheme="minorHAnsi" w:cstheme="minorBidi"/>
                    <w:noProof/>
                    <w:sz w:val="22"/>
                    <w:lang w:eastAsia="en-GB"/>
                  </w:rPr>
                  <w:tab/>
                </w:r>
                <w:r w:rsidR="00623A5C" w:rsidRPr="00667A0D">
                  <w:rPr>
                    <w:noProof/>
                  </w:rPr>
                  <w:t>FULL DETAILS OF THE POLICY</w:t>
                </w:r>
                <w:r w:rsidR="00623A5C" w:rsidRPr="00667A0D">
                  <w:rPr>
                    <w:noProof/>
                    <w:webHidden/>
                  </w:rPr>
                  <w:tab/>
                </w:r>
                <w:r w:rsidR="00623A5C" w:rsidRPr="00667A0D">
                  <w:rPr>
                    <w:noProof/>
                    <w:webHidden/>
                  </w:rPr>
                  <w:fldChar w:fldCharType="begin"/>
                </w:r>
                <w:r w:rsidR="00623A5C" w:rsidRPr="00667A0D">
                  <w:rPr>
                    <w:noProof/>
                    <w:webHidden/>
                  </w:rPr>
                  <w:instrText xml:space="preserve"> PAGEREF _Toc22133177 \h </w:instrText>
                </w:r>
                <w:r w:rsidR="00623A5C" w:rsidRPr="00667A0D">
                  <w:rPr>
                    <w:noProof/>
                    <w:webHidden/>
                  </w:rPr>
                </w:r>
                <w:r w:rsidR="00623A5C" w:rsidRPr="00667A0D">
                  <w:rPr>
                    <w:noProof/>
                    <w:webHidden/>
                  </w:rPr>
                  <w:fldChar w:fldCharType="separate"/>
                </w:r>
                <w:r w:rsidR="00623A5C" w:rsidRPr="00667A0D">
                  <w:rPr>
                    <w:noProof/>
                    <w:webHidden/>
                  </w:rPr>
                  <w:t>6</w:t>
                </w:r>
                <w:r w:rsidR="00623A5C" w:rsidRPr="00667A0D">
                  <w:rPr>
                    <w:noProof/>
                    <w:webHidden/>
                  </w:rPr>
                  <w:fldChar w:fldCharType="end"/>
                </w:r>
              </w:hyperlink>
              <w:r w:rsidR="00A3576F">
                <w:rPr>
                  <w:noProof/>
                </w:rPr>
                <w:t>-7</w:t>
              </w:r>
            </w:p>
            <w:p w:rsidR="00623A5C" w:rsidRPr="00667A0D" w:rsidRDefault="00A96F71" w:rsidP="004E798A">
              <w:pPr>
                <w:pStyle w:val="TOC1"/>
                <w:tabs>
                  <w:tab w:val="left" w:pos="709"/>
                  <w:tab w:val="right" w:leader="dot" w:pos="9628"/>
                </w:tabs>
                <w:rPr>
                  <w:b w:val="0"/>
                  <w:bCs/>
                  <w:noProof/>
                </w:rPr>
              </w:pPr>
              <w:hyperlink w:anchor="_Toc22133178" w:history="1">
                <w:r w:rsidR="00623A5C" w:rsidRPr="00667A0D">
                  <w:rPr>
                    <w:b w:val="0"/>
                    <w:bCs/>
                    <w:noProof/>
                  </w:rPr>
                  <w:t>6.1.</w:t>
                </w:r>
                <w:r w:rsidR="00623A5C" w:rsidRPr="00667A0D">
                  <w:rPr>
                    <w:rFonts w:asciiTheme="minorHAnsi" w:eastAsiaTheme="minorEastAsia" w:hAnsiTheme="minorHAnsi" w:cstheme="minorBidi"/>
                    <w:b w:val="0"/>
                    <w:bCs/>
                    <w:noProof/>
                    <w:sz w:val="22"/>
                    <w:lang w:eastAsia="en-GB"/>
                  </w:rPr>
                  <w:tab/>
                </w:r>
                <w:r w:rsidR="00623A5C" w:rsidRPr="00667A0D">
                  <w:rPr>
                    <w:b w:val="0"/>
                    <w:bCs/>
                    <w:noProof/>
                  </w:rPr>
                  <w:t>Preparation of an intravenous medication</w:t>
                </w:r>
                <w:r w:rsidR="00623A5C" w:rsidRPr="00667A0D">
                  <w:rPr>
                    <w:b w:val="0"/>
                    <w:bCs/>
                    <w:noProof/>
                    <w:webHidden/>
                  </w:rPr>
                  <w:tab/>
                </w:r>
              </w:hyperlink>
              <w:r w:rsidR="00A3576F">
                <w:rPr>
                  <w:b w:val="0"/>
                  <w:bCs/>
                  <w:noProof/>
                </w:rPr>
                <w:t>7</w:t>
              </w:r>
            </w:p>
            <w:p w:rsidR="00AB225F" w:rsidRPr="00667A0D" w:rsidRDefault="00AB225F" w:rsidP="004E798A">
              <w:pPr>
                <w:pStyle w:val="TOC1"/>
                <w:tabs>
                  <w:tab w:val="left" w:pos="709"/>
                  <w:tab w:val="right" w:leader="dot" w:pos="9628"/>
                </w:tabs>
                <w:rPr>
                  <w:rFonts w:asciiTheme="minorHAnsi" w:eastAsiaTheme="minorEastAsia" w:hAnsiTheme="minorHAnsi" w:cstheme="minorBidi"/>
                  <w:b w:val="0"/>
                  <w:bCs/>
                  <w:noProof/>
                  <w:sz w:val="22"/>
                  <w:lang w:eastAsia="en-GB"/>
                </w:rPr>
              </w:pPr>
              <w:r w:rsidRPr="00667A0D">
                <w:rPr>
                  <w:b w:val="0"/>
                  <w:bCs/>
                  <w:noProof/>
                </w:rPr>
                <w:t xml:space="preserve">6.2.    </w:t>
              </w:r>
              <w:r w:rsidR="004E798A">
                <w:rPr>
                  <w:b w:val="0"/>
                  <w:bCs/>
                  <w:noProof/>
                </w:rPr>
                <w:t xml:space="preserve"> </w:t>
              </w:r>
              <w:r w:rsidRPr="00667A0D">
                <w:rPr>
                  <w:b w:val="0"/>
                  <w:bCs/>
                  <w:noProof/>
                </w:rPr>
                <w:t>Administration of Intravenous Medicines</w:t>
              </w:r>
              <w:r w:rsidR="009E6BD6" w:rsidRPr="00667A0D">
                <w:rPr>
                  <w:b w:val="0"/>
                  <w:bCs/>
                  <w:noProof/>
                </w:rPr>
                <w:t xml:space="preserve"> / Extravasation……………..</w:t>
              </w:r>
              <w:r w:rsidR="002F5B5F" w:rsidRPr="00667A0D">
                <w:rPr>
                  <w:b w:val="0"/>
                  <w:bCs/>
                  <w:noProof/>
                </w:rPr>
                <w:t>..</w:t>
              </w:r>
              <w:r w:rsidRPr="00667A0D">
                <w:rPr>
                  <w:b w:val="0"/>
                  <w:bCs/>
                  <w:noProof/>
                </w:rPr>
                <w:t>……</w:t>
              </w:r>
              <w:r w:rsidR="004E798A">
                <w:rPr>
                  <w:b w:val="0"/>
                  <w:bCs/>
                  <w:noProof/>
                </w:rPr>
                <w:t>……..</w:t>
              </w:r>
              <w:r w:rsidRPr="00667A0D">
                <w:rPr>
                  <w:b w:val="0"/>
                  <w:bCs/>
                  <w:noProof/>
                </w:rPr>
                <w:t>….7</w:t>
              </w:r>
            </w:p>
            <w:p w:rsidR="00623A5C" w:rsidRPr="00667A0D" w:rsidRDefault="00A96F71" w:rsidP="004E798A">
              <w:pPr>
                <w:pStyle w:val="TOC1"/>
                <w:tabs>
                  <w:tab w:val="left" w:pos="709"/>
                  <w:tab w:val="right" w:leader="dot" w:pos="9628"/>
                </w:tabs>
                <w:rPr>
                  <w:rFonts w:asciiTheme="minorHAnsi" w:eastAsiaTheme="minorEastAsia" w:hAnsiTheme="minorHAnsi" w:cstheme="minorBidi"/>
                  <w:b w:val="0"/>
                  <w:bCs/>
                  <w:noProof/>
                  <w:sz w:val="22"/>
                  <w:lang w:eastAsia="en-GB"/>
                </w:rPr>
              </w:pPr>
              <w:hyperlink w:anchor="_Toc22133179" w:history="1">
                <w:r w:rsidR="00623A5C" w:rsidRPr="00667A0D">
                  <w:rPr>
                    <w:b w:val="0"/>
                    <w:bCs/>
                    <w:noProof/>
                  </w:rPr>
                  <w:t>6.3.</w:t>
                </w:r>
                <w:r w:rsidR="00623A5C" w:rsidRPr="00667A0D">
                  <w:rPr>
                    <w:rFonts w:asciiTheme="minorHAnsi" w:eastAsiaTheme="minorEastAsia" w:hAnsiTheme="minorHAnsi" w:cstheme="minorBidi"/>
                    <w:b w:val="0"/>
                    <w:bCs/>
                    <w:noProof/>
                    <w:sz w:val="22"/>
                    <w:lang w:eastAsia="en-GB"/>
                  </w:rPr>
                  <w:tab/>
                </w:r>
                <w:r w:rsidR="00623A5C" w:rsidRPr="00667A0D">
                  <w:rPr>
                    <w:b w:val="0"/>
                    <w:bCs/>
                    <w:noProof/>
                  </w:rPr>
                  <w:t>Responsibilities of the medical practitioner / prescriber</w:t>
                </w:r>
                <w:r w:rsidR="00623A5C" w:rsidRPr="00667A0D">
                  <w:rPr>
                    <w:b w:val="0"/>
                    <w:bCs/>
                    <w:noProof/>
                    <w:webHidden/>
                  </w:rPr>
                  <w:tab/>
                </w:r>
                <w:r w:rsidR="00623A5C" w:rsidRPr="00667A0D">
                  <w:rPr>
                    <w:b w:val="0"/>
                    <w:bCs/>
                    <w:noProof/>
                    <w:webHidden/>
                  </w:rPr>
                  <w:fldChar w:fldCharType="begin"/>
                </w:r>
                <w:r w:rsidR="00623A5C" w:rsidRPr="00667A0D">
                  <w:rPr>
                    <w:b w:val="0"/>
                    <w:bCs/>
                    <w:noProof/>
                    <w:webHidden/>
                  </w:rPr>
                  <w:instrText xml:space="preserve"> PAGEREF _Toc22133179 \h </w:instrText>
                </w:r>
                <w:r w:rsidR="00623A5C" w:rsidRPr="00667A0D">
                  <w:rPr>
                    <w:b w:val="0"/>
                    <w:bCs/>
                    <w:noProof/>
                    <w:webHidden/>
                  </w:rPr>
                </w:r>
                <w:r w:rsidR="00623A5C" w:rsidRPr="00667A0D">
                  <w:rPr>
                    <w:b w:val="0"/>
                    <w:bCs/>
                    <w:noProof/>
                    <w:webHidden/>
                  </w:rPr>
                  <w:fldChar w:fldCharType="separate"/>
                </w:r>
                <w:r w:rsidR="00623A5C" w:rsidRPr="00667A0D">
                  <w:rPr>
                    <w:b w:val="0"/>
                    <w:bCs/>
                    <w:noProof/>
                    <w:webHidden/>
                  </w:rPr>
                  <w:t>7</w:t>
                </w:r>
                <w:r w:rsidR="00623A5C" w:rsidRPr="00667A0D">
                  <w:rPr>
                    <w:b w:val="0"/>
                    <w:bCs/>
                    <w:noProof/>
                    <w:webHidden/>
                  </w:rPr>
                  <w:fldChar w:fldCharType="end"/>
                </w:r>
              </w:hyperlink>
              <w:r w:rsidR="00667A0D" w:rsidRPr="00667A0D">
                <w:rPr>
                  <w:b w:val="0"/>
                  <w:bCs/>
                  <w:noProof/>
                </w:rPr>
                <w:t>-8</w:t>
              </w:r>
            </w:p>
            <w:p w:rsidR="00623A5C" w:rsidRPr="00667A0D" w:rsidRDefault="00A96F71" w:rsidP="004E798A">
              <w:pPr>
                <w:pStyle w:val="TOC1"/>
                <w:tabs>
                  <w:tab w:val="left" w:pos="709"/>
                  <w:tab w:val="right" w:leader="dot" w:pos="9628"/>
                </w:tabs>
                <w:rPr>
                  <w:rFonts w:asciiTheme="minorHAnsi" w:eastAsiaTheme="minorEastAsia" w:hAnsiTheme="minorHAnsi" w:cstheme="minorBidi"/>
                  <w:b w:val="0"/>
                  <w:bCs/>
                  <w:noProof/>
                  <w:sz w:val="22"/>
                  <w:lang w:eastAsia="en-GB"/>
                </w:rPr>
              </w:pPr>
              <w:hyperlink w:anchor="_Toc22133180" w:history="1">
                <w:r w:rsidR="00623A5C" w:rsidRPr="00667A0D">
                  <w:rPr>
                    <w:b w:val="0"/>
                    <w:bCs/>
                    <w:noProof/>
                  </w:rPr>
                  <w:t>6.4.</w:t>
                </w:r>
                <w:r w:rsidR="00623A5C" w:rsidRPr="00667A0D">
                  <w:rPr>
                    <w:rFonts w:asciiTheme="minorHAnsi" w:eastAsiaTheme="minorEastAsia" w:hAnsiTheme="minorHAnsi" w:cstheme="minorBidi"/>
                    <w:b w:val="0"/>
                    <w:bCs/>
                    <w:noProof/>
                    <w:sz w:val="22"/>
                    <w:lang w:eastAsia="en-GB"/>
                  </w:rPr>
                  <w:tab/>
                </w:r>
                <w:r w:rsidR="00623A5C" w:rsidRPr="00667A0D">
                  <w:rPr>
                    <w:b w:val="0"/>
                    <w:bCs/>
                    <w:noProof/>
                  </w:rPr>
                  <w:t>Responsibilities of the registered practitioner</w:t>
                </w:r>
                <w:r w:rsidR="00623A5C" w:rsidRPr="00667A0D">
                  <w:rPr>
                    <w:b w:val="0"/>
                    <w:bCs/>
                    <w:noProof/>
                    <w:webHidden/>
                  </w:rPr>
                  <w:tab/>
                </w:r>
                <w:r w:rsidR="00623A5C" w:rsidRPr="00667A0D">
                  <w:rPr>
                    <w:b w:val="0"/>
                    <w:bCs/>
                    <w:noProof/>
                    <w:webHidden/>
                  </w:rPr>
                  <w:fldChar w:fldCharType="begin"/>
                </w:r>
                <w:r w:rsidR="00623A5C" w:rsidRPr="00667A0D">
                  <w:rPr>
                    <w:b w:val="0"/>
                    <w:bCs/>
                    <w:noProof/>
                    <w:webHidden/>
                  </w:rPr>
                  <w:instrText xml:space="preserve"> PAGEREF _Toc22133180 \h </w:instrText>
                </w:r>
                <w:r w:rsidR="00623A5C" w:rsidRPr="00667A0D">
                  <w:rPr>
                    <w:b w:val="0"/>
                    <w:bCs/>
                    <w:noProof/>
                    <w:webHidden/>
                  </w:rPr>
                </w:r>
                <w:r w:rsidR="00623A5C" w:rsidRPr="00667A0D">
                  <w:rPr>
                    <w:b w:val="0"/>
                    <w:bCs/>
                    <w:noProof/>
                    <w:webHidden/>
                  </w:rPr>
                  <w:fldChar w:fldCharType="separate"/>
                </w:r>
                <w:r w:rsidR="00623A5C" w:rsidRPr="00667A0D">
                  <w:rPr>
                    <w:b w:val="0"/>
                    <w:bCs/>
                    <w:noProof/>
                    <w:webHidden/>
                  </w:rPr>
                  <w:t>8</w:t>
                </w:r>
                <w:r w:rsidR="00623A5C" w:rsidRPr="00667A0D">
                  <w:rPr>
                    <w:b w:val="0"/>
                    <w:bCs/>
                    <w:noProof/>
                    <w:webHidden/>
                  </w:rPr>
                  <w:fldChar w:fldCharType="end"/>
                </w:r>
              </w:hyperlink>
              <w:r w:rsidR="00E92043" w:rsidRPr="00667A0D">
                <w:rPr>
                  <w:b w:val="0"/>
                  <w:bCs/>
                  <w:noProof/>
                </w:rPr>
                <w:t>-</w:t>
              </w:r>
              <w:r w:rsidR="00F25095">
                <w:rPr>
                  <w:b w:val="0"/>
                  <w:bCs/>
                  <w:noProof/>
                </w:rPr>
                <w:t>10</w:t>
              </w:r>
            </w:p>
            <w:p w:rsidR="00623A5C" w:rsidRPr="00667A0D" w:rsidRDefault="00A96F71" w:rsidP="004E798A">
              <w:pPr>
                <w:pStyle w:val="TOC1"/>
                <w:tabs>
                  <w:tab w:val="left" w:pos="709"/>
                  <w:tab w:val="right" w:leader="dot" w:pos="9628"/>
                </w:tabs>
                <w:rPr>
                  <w:rFonts w:asciiTheme="minorHAnsi" w:eastAsiaTheme="minorEastAsia" w:hAnsiTheme="minorHAnsi" w:cstheme="minorBidi"/>
                  <w:b w:val="0"/>
                  <w:bCs/>
                  <w:noProof/>
                  <w:szCs w:val="24"/>
                  <w:lang w:eastAsia="en-GB"/>
                </w:rPr>
              </w:pPr>
              <w:hyperlink w:anchor="_Toc22133181" w:history="1">
                <w:r w:rsidR="00623A5C" w:rsidRPr="00667A0D">
                  <w:rPr>
                    <w:b w:val="0"/>
                    <w:bCs/>
                    <w:noProof/>
                  </w:rPr>
                  <w:t xml:space="preserve">6.5. </w:t>
                </w:r>
                <w:r w:rsidR="00623A5C" w:rsidRPr="00667A0D">
                  <w:rPr>
                    <w:rFonts w:asciiTheme="minorHAnsi" w:eastAsiaTheme="minorEastAsia" w:hAnsiTheme="minorHAnsi" w:cstheme="minorBidi"/>
                    <w:b w:val="0"/>
                    <w:bCs/>
                    <w:noProof/>
                    <w:sz w:val="22"/>
                    <w:lang w:eastAsia="en-GB"/>
                  </w:rPr>
                  <w:tab/>
                </w:r>
                <w:r w:rsidR="00623A5C" w:rsidRPr="00667A0D">
                  <w:rPr>
                    <w:b w:val="0"/>
                    <w:bCs/>
                  </w:rPr>
                  <w:t>S</w:t>
                </w:r>
                <w:r w:rsidR="00623A5C" w:rsidRPr="00667A0D">
                  <w:rPr>
                    <w:b w:val="0"/>
                    <w:bCs/>
                    <w:noProof/>
                  </w:rPr>
                  <w:t xml:space="preserve">afe preparation and administration of intravenous (IV) medicines at </w:t>
                </w:r>
              </w:hyperlink>
              <w:r w:rsidR="004E798A">
                <w:rPr>
                  <w:b w:val="0"/>
                  <w:bCs/>
                  <w:noProof/>
                </w:rPr>
                <w:t>home.</w:t>
              </w:r>
              <w:r w:rsidR="00AB225F" w:rsidRPr="00667A0D">
                <w:rPr>
                  <w:rFonts w:eastAsiaTheme="minorEastAsia"/>
                  <w:b w:val="0"/>
                  <w:bCs/>
                  <w:noProof/>
                  <w:szCs w:val="24"/>
                  <w:lang w:eastAsia="en-GB"/>
                </w:rPr>
                <w:t>……</w:t>
              </w:r>
              <w:r w:rsidR="0084436F">
                <w:rPr>
                  <w:rFonts w:eastAsiaTheme="minorEastAsia"/>
                  <w:b w:val="0"/>
                  <w:bCs/>
                  <w:noProof/>
                  <w:szCs w:val="24"/>
                  <w:lang w:eastAsia="en-GB"/>
                </w:rPr>
                <w:t>..</w:t>
              </w:r>
              <w:r w:rsidR="00AB225F" w:rsidRPr="00667A0D">
                <w:rPr>
                  <w:rFonts w:eastAsiaTheme="minorEastAsia"/>
                  <w:b w:val="0"/>
                  <w:bCs/>
                  <w:noProof/>
                  <w:szCs w:val="24"/>
                  <w:lang w:eastAsia="en-GB"/>
                </w:rPr>
                <w:t>.</w:t>
              </w:r>
              <w:r w:rsidR="0084436F">
                <w:rPr>
                  <w:rFonts w:eastAsiaTheme="minorEastAsia"/>
                  <w:b w:val="0"/>
                  <w:bCs/>
                  <w:noProof/>
                  <w:szCs w:val="24"/>
                  <w:lang w:eastAsia="en-GB"/>
                </w:rPr>
                <w:t>10</w:t>
              </w:r>
            </w:p>
            <w:p w:rsidR="00623A5C" w:rsidRPr="00667A0D" w:rsidRDefault="00A96F71" w:rsidP="004E798A">
              <w:pPr>
                <w:pStyle w:val="TOC1"/>
                <w:tabs>
                  <w:tab w:val="left" w:pos="709"/>
                  <w:tab w:val="right" w:leader="dot" w:pos="9628"/>
                </w:tabs>
                <w:rPr>
                  <w:b w:val="0"/>
                  <w:bCs/>
                  <w:noProof/>
                </w:rPr>
              </w:pPr>
              <w:hyperlink w:anchor="_Toc22133183" w:history="1">
                <w:r w:rsidR="00623A5C" w:rsidRPr="00667A0D">
                  <w:rPr>
                    <w:b w:val="0"/>
                    <w:bCs/>
                    <w:noProof/>
                  </w:rPr>
                  <w:t xml:space="preserve">6.6.   </w:t>
                </w:r>
                <w:r w:rsidR="00623A5C" w:rsidRPr="00667A0D">
                  <w:rPr>
                    <w:rFonts w:asciiTheme="minorHAnsi" w:eastAsiaTheme="minorEastAsia" w:hAnsiTheme="minorHAnsi" w:cstheme="minorBidi"/>
                    <w:b w:val="0"/>
                    <w:bCs/>
                    <w:noProof/>
                    <w:sz w:val="22"/>
                    <w:lang w:eastAsia="en-GB"/>
                  </w:rPr>
                  <w:tab/>
                </w:r>
                <w:r w:rsidR="00623A5C" w:rsidRPr="00667A0D">
                  <w:rPr>
                    <w:b w:val="0"/>
                    <w:bCs/>
                    <w:noProof/>
                  </w:rPr>
                  <w:t>Vascular access devices (VADs) - principles of care</w:t>
                </w:r>
                <w:r w:rsidR="009E6BD6" w:rsidRPr="00667A0D">
                  <w:rPr>
                    <w:b w:val="0"/>
                    <w:bCs/>
                    <w:noProof/>
                  </w:rPr>
                  <w:t xml:space="preserve"> </w:t>
                </w:r>
                <w:r w:rsidR="00623A5C" w:rsidRPr="00667A0D">
                  <w:rPr>
                    <w:b w:val="0"/>
                    <w:bCs/>
                    <w:noProof/>
                    <w:webHidden/>
                  </w:rPr>
                  <w:tab/>
                </w:r>
              </w:hyperlink>
              <w:r w:rsidR="0084436F">
                <w:rPr>
                  <w:b w:val="0"/>
                  <w:bCs/>
                  <w:noProof/>
                </w:rPr>
                <w:t>10</w:t>
              </w:r>
            </w:p>
            <w:p w:rsidR="00AB225F" w:rsidRPr="00667A0D" w:rsidRDefault="00AB225F" w:rsidP="004E798A">
              <w:pPr>
                <w:pStyle w:val="TOC1"/>
                <w:tabs>
                  <w:tab w:val="left" w:pos="709"/>
                  <w:tab w:val="right" w:leader="dot" w:pos="9628"/>
                </w:tabs>
                <w:rPr>
                  <w:rFonts w:asciiTheme="minorHAnsi" w:eastAsiaTheme="minorEastAsia" w:hAnsiTheme="minorHAnsi" w:cstheme="minorBidi"/>
                  <w:b w:val="0"/>
                  <w:bCs/>
                  <w:noProof/>
                  <w:sz w:val="22"/>
                  <w:lang w:eastAsia="en-GB"/>
                </w:rPr>
              </w:pPr>
              <w:r w:rsidRPr="00667A0D">
                <w:rPr>
                  <w:b w:val="0"/>
                  <w:bCs/>
                  <w:noProof/>
                </w:rPr>
                <w:t xml:space="preserve">6.7.    </w:t>
              </w:r>
              <w:r w:rsidR="004E798A">
                <w:rPr>
                  <w:b w:val="0"/>
                  <w:bCs/>
                  <w:noProof/>
                </w:rPr>
                <w:t xml:space="preserve"> </w:t>
              </w:r>
              <w:r w:rsidR="00590239" w:rsidRPr="00667A0D">
                <w:rPr>
                  <w:b w:val="0"/>
                  <w:bCs/>
                  <w:noProof/>
                </w:rPr>
                <w:t>Prodedure guidelines for Vascu</w:t>
              </w:r>
              <w:r w:rsidR="00C8406B">
                <w:rPr>
                  <w:b w:val="0"/>
                  <w:bCs/>
                  <w:noProof/>
                </w:rPr>
                <w:t>la</w:t>
              </w:r>
              <w:r w:rsidR="00590239" w:rsidRPr="00667A0D">
                <w:rPr>
                  <w:b w:val="0"/>
                  <w:bCs/>
                  <w:noProof/>
                </w:rPr>
                <w:t>r Access Devcies……</w:t>
              </w:r>
              <w:r w:rsidR="004E798A">
                <w:rPr>
                  <w:b w:val="0"/>
                  <w:bCs/>
                  <w:noProof/>
                </w:rPr>
                <w:t>……..</w:t>
              </w:r>
              <w:r w:rsidR="00590239" w:rsidRPr="00667A0D">
                <w:rPr>
                  <w:b w:val="0"/>
                  <w:bCs/>
                  <w:noProof/>
                </w:rPr>
                <w:t>………………...</w:t>
              </w:r>
              <w:r w:rsidR="0084436F">
                <w:rPr>
                  <w:b w:val="0"/>
                  <w:bCs/>
                  <w:noProof/>
                </w:rPr>
                <w:t>........10</w:t>
              </w:r>
            </w:p>
            <w:p w:rsidR="00623A5C" w:rsidRPr="00667A0D" w:rsidRDefault="00A96F71" w:rsidP="004E798A">
              <w:pPr>
                <w:pStyle w:val="TOC1"/>
                <w:tabs>
                  <w:tab w:val="left" w:pos="709"/>
                  <w:tab w:val="right" w:leader="dot" w:pos="9628"/>
                </w:tabs>
                <w:rPr>
                  <w:rFonts w:asciiTheme="minorHAnsi" w:eastAsiaTheme="minorEastAsia" w:hAnsiTheme="minorHAnsi" w:cstheme="minorBidi"/>
                  <w:b w:val="0"/>
                  <w:bCs/>
                  <w:noProof/>
                  <w:sz w:val="22"/>
                  <w:lang w:eastAsia="en-GB"/>
                </w:rPr>
              </w:pPr>
              <w:hyperlink w:anchor="_Toc22133184" w:history="1">
                <w:r w:rsidR="00623A5C" w:rsidRPr="00667A0D">
                  <w:rPr>
                    <w:b w:val="0"/>
                    <w:bCs/>
                    <w:noProof/>
                  </w:rPr>
                  <w:t xml:space="preserve">6.8. </w:t>
                </w:r>
                <w:r w:rsidR="00623A5C" w:rsidRPr="00667A0D">
                  <w:rPr>
                    <w:rFonts w:asciiTheme="minorHAnsi" w:eastAsiaTheme="minorEastAsia" w:hAnsiTheme="minorHAnsi" w:cstheme="minorBidi"/>
                    <w:b w:val="0"/>
                    <w:bCs/>
                    <w:noProof/>
                    <w:sz w:val="22"/>
                    <w:lang w:eastAsia="en-GB"/>
                  </w:rPr>
                  <w:tab/>
                </w:r>
                <w:r w:rsidR="00623A5C" w:rsidRPr="00667A0D">
                  <w:rPr>
                    <w:b w:val="0"/>
                    <w:bCs/>
                    <w:noProof/>
                  </w:rPr>
                  <w:t>Safe use and disposal of sharps and hazardous materials</w:t>
                </w:r>
                <w:r w:rsidR="00623A5C" w:rsidRPr="00667A0D">
                  <w:rPr>
                    <w:b w:val="0"/>
                    <w:bCs/>
                    <w:noProof/>
                    <w:webHidden/>
                  </w:rPr>
                  <w:tab/>
                </w:r>
                <w:r w:rsidR="0084436F">
                  <w:rPr>
                    <w:b w:val="0"/>
                    <w:bCs/>
                    <w:noProof/>
                    <w:webHidden/>
                  </w:rPr>
                  <w:t>1</w:t>
                </w:r>
              </w:hyperlink>
              <w:r w:rsidR="00624E86">
                <w:rPr>
                  <w:b w:val="0"/>
                  <w:bCs/>
                  <w:noProof/>
                </w:rPr>
                <w:t>0</w:t>
              </w:r>
            </w:p>
            <w:p w:rsidR="00623A5C" w:rsidRPr="00667A0D" w:rsidRDefault="00A96F71" w:rsidP="004E798A">
              <w:pPr>
                <w:pStyle w:val="TOC1"/>
                <w:tabs>
                  <w:tab w:val="left" w:pos="709"/>
                  <w:tab w:val="right" w:leader="dot" w:pos="9628"/>
                </w:tabs>
                <w:rPr>
                  <w:rFonts w:asciiTheme="minorHAnsi" w:eastAsiaTheme="minorEastAsia" w:hAnsiTheme="minorHAnsi" w:cstheme="minorBidi"/>
                  <w:b w:val="0"/>
                  <w:bCs/>
                  <w:noProof/>
                  <w:sz w:val="22"/>
                  <w:lang w:eastAsia="en-GB"/>
                </w:rPr>
              </w:pPr>
              <w:hyperlink w:anchor="_Toc22133185" w:history="1">
                <w:r w:rsidR="00623A5C" w:rsidRPr="00667A0D">
                  <w:rPr>
                    <w:b w:val="0"/>
                    <w:bCs/>
                    <w:noProof/>
                  </w:rPr>
                  <w:t xml:space="preserve">6.9. </w:t>
                </w:r>
                <w:r w:rsidR="00623A5C" w:rsidRPr="00667A0D">
                  <w:rPr>
                    <w:rFonts w:asciiTheme="minorHAnsi" w:eastAsiaTheme="minorEastAsia" w:hAnsiTheme="minorHAnsi" w:cstheme="minorBidi"/>
                    <w:b w:val="0"/>
                    <w:bCs/>
                    <w:noProof/>
                    <w:sz w:val="22"/>
                    <w:lang w:eastAsia="en-GB"/>
                  </w:rPr>
                  <w:tab/>
                </w:r>
                <w:r w:rsidR="00623A5C" w:rsidRPr="00667A0D">
                  <w:rPr>
                    <w:b w:val="0"/>
                    <w:bCs/>
                    <w:noProof/>
                  </w:rPr>
                  <w:t>Cleaning and disinfection of reusable equipment</w:t>
                </w:r>
                <w:r w:rsidR="00623A5C" w:rsidRPr="00667A0D">
                  <w:rPr>
                    <w:b w:val="0"/>
                    <w:bCs/>
                    <w:noProof/>
                    <w:webHidden/>
                  </w:rPr>
                  <w:tab/>
                </w:r>
              </w:hyperlink>
              <w:r w:rsidR="00E92043" w:rsidRPr="00667A0D">
                <w:rPr>
                  <w:b w:val="0"/>
                  <w:bCs/>
                  <w:noProof/>
                </w:rPr>
                <w:t>10</w:t>
              </w:r>
              <w:r w:rsidR="0084436F">
                <w:rPr>
                  <w:b w:val="0"/>
                  <w:bCs/>
                  <w:noProof/>
                </w:rPr>
                <w:t>-11</w:t>
              </w:r>
            </w:p>
            <w:p w:rsidR="00623A5C" w:rsidRPr="00667A0D" w:rsidRDefault="00A96F71" w:rsidP="004E798A">
              <w:pPr>
                <w:pStyle w:val="TOC1"/>
                <w:tabs>
                  <w:tab w:val="left" w:pos="709"/>
                  <w:tab w:val="right" w:leader="dot" w:pos="9628"/>
                </w:tabs>
                <w:rPr>
                  <w:rFonts w:asciiTheme="minorHAnsi" w:eastAsiaTheme="minorEastAsia" w:hAnsiTheme="minorHAnsi" w:cstheme="minorBidi"/>
                  <w:b w:val="0"/>
                  <w:bCs/>
                  <w:noProof/>
                  <w:sz w:val="22"/>
                  <w:lang w:eastAsia="en-GB"/>
                </w:rPr>
              </w:pPr>
              <w:hyperlink w:anchor="_Toc22133186" w:history="1">
                <w:r w:rsidR="00623A5C" w:rsidRPr="00667A0D">
                  <w:rPr>
                    <w:b w:val="0"/>
                    <w:bCs/>
                    <w:noProof/>
                  </w:rPr>
                  <w:t xml:space="preserve">6.10. </w:t>
                </w:r>
                <w:r w:rsidR="00623A5C" w:rsidRPr="00667A0D">
                  <w:rPr>
                    <w:rFonts w:asciiTheme="minorHAnsi" w:eastAsiaTheme="minorEastAsia" w:hAnsiTheme="minorHAnsi" w:cstheme="minorBidi"/>
                    <w:b w:val="0"/>
                    <w:bCs/>
                    <w:noProof/>
                    <w:sz w:val="22"/>
                    <w:lang w:eastAsia="en-GB"/>
                  </w:rPr>
                  <w:tab/>
                </w:r>
                <w:r w:rsidR="00623A5C" w:rsidRPr="00667A0D">
                  <w:rPr>
                    <w:b w:val="0"/>
                    <w:bCs/>
                    <w:noProof/>
                  </w:rPr>
                  <w:t>Documentation</w:t>
                </w:r>
                <w:r w:rsidR="00623A5C" w:rsidRPr="00667A0D">
                  <w:rPr>
                    <w:b w:val="0"/>
                    <w:bCs/>
                    <w:noProof/>
                    <w:webHidden/>
                  </w:rPr>
                  <w:tab/>
                </w:r>
              </w:hyperlink>
              <w:r w:rsidR="00E92043" w:rsidRPr="00667A0D">
                <w:rPr>
                  <w:b w:val="0"/>
                  <w:bCs/>
                  <w:noProof/>
                </w:rPr>
                <w:t>1</w:t>
              </w:r>
              <w:r w:rsidR="0084436F">
                <w:rPr>
                  <w:b w:val="0"/>
                  <w:bCs/>
                  <w:noProof/>
                </w:rPr>
                <w:t>1</w:t>
              </w:r>
              <w:r w:rsidR="00637E9A">
                <w:rPr>
                  <w:b w:val="0"/>
                  <w:bCs/>
                  <w:noProof/>
                </w:rPr>
                <w:t>-1</w:t>
              </w:r>
              <w:r w:rsidR="0084436F">
                <w:rPr>
                  <w:b w:val="0"/>
                  <w:bCs/>
                  <w:noProof/>
                </w:rPr>
                <w:t>2</w:t>
              </w:r>
            </w:p>
            <w:p w:rsidR="00623A5C" w:rsidRPr="00667A0D" w:rsidRDefault="00A96F71">
              <w:pPr>
                <w:tabs>
                  <w:tab w:val="left" w:pos="480"/>
                  <w:tab w:val="right" w:leader="dot" w:pos="9628"/>
                </w:tabs>
                <w:rPr>
                  <w:rFonts w:asciiTheme="minorHAnsi" w:eastAsiaTheme="minorEastAsia" w:hAnsiTheme="minorHAnsi" w:cstheme="minorBidi"/>
                  <w:b/>
                  <w:noProof/>
                  <w:sz w:val="22"/>
                  <w:lang w:eastAsia="en-GB"/>
                </w:rPr>
              </w:pPr>
              <w:hyperlink w:anchor="_Toc22133187" w:history="1">
                <w:r w:rsidR="00623A5C" w:rsidRPr="00667A0D">
                  <w:rPr>
                    <w:noProof/>
                  </w:rPr>
                  <w:t>7.</w:t>
                </w:r>
                <w:r w:rsidR="00623A5C" w:rsidRPr="00667A0D">
                  <w:rPr>
                    <w:rFonts w:asciiTheme="minorHAnsi" w:eastAsiaTheme="minorEastAsia" w:hAnsiTheme="minorHAnsi" w:cstheme="minorBidi"/>
                    <w:noProof/>
                    <w:sz w:val="22"/>
                    <w:lang w:eastAsia="en-GB"/>
                  </w:rPr>
                  <w:tab/>
                </w:r>
                <w:r w:rsidR="00623A5C" w:rsidRPr="00667A0D">
                  <w:rPr>
                    <w:noProof/>
                  </w:rPr>
                  <w:t>SUPPORT AND ADDITIONAL CONTACTS</w:t>
                </w:r>
                <w:r w:rsidR="00623A5C" w:rsidRPr="00667A0D">
                  <w:rPr>
                    <w:noProof/>
                    <w:webHidden/>
                  </w:rPr>
                  <w:tab/>
                </w:r>
                <w:r w:rsidR="00623A5C" w:rsidRPr="00667A0D">
                  <w:rPr>
                    <w:noProof/>
                    <w:webHidden/>
                  </w:rPr>
                  <w:fldChar w:fldCharType="begin"/>
                </w:r>
                <w:r w:rsidR="00623A5C" w:rsidRPr="00667A0D">
                  <w:rPr>
                    <w:noProof/>
                    <w:webHidden/>
                  </w:rPr>
                  <w:instrText xml:space="preserve"> PAGEREF _Toc22133187 \h </w:instrText>
                </w:r>
                <w:r w:rsidR="00623A5C" w:rsidRPr="00667A0D">
                  <w:rPr>
                    <w:noProof/>
                    <w:webHidden/>
                  </w:rPr>
                </w:r>
                <w:r w:rsidR="00623A5C" w:rsidRPr="00667A0D">
                  <w:rPr>
                    <w:noProof/>
                    <w:webHidden/>
                  </w:rPr>
                  <w:fldChar w:fldCharType="separate"/>
                </w:r>
                <w:r w:rsidR="00623A5C" w:rsidRPr="00667A0D">
                  <w:rPr>
                    <w:noProof/>
                    <w:webHidden/>
                  </w:rPr>
                  <w:t>1</w:t>
                </w:r>
                <w:r w:rsidR="00623A5C" w:rsidRPr="00667A0D">
                  <w:rPr>
                    <w:noProof/>
                    <w:webHidden/>
                  </w:rPr>
                  <w:fldChar w:fldCharType="end"/>
                </w:r>
              </w:hyperlink>
              <w:r w:rsidR="00F25095">
                <w:rPr>
                  <w:noProof/>
                </w:rPr>
                <w:t>2</w:t>
              </w:r>
            </w:p>
            <w:p w:rsidR="00623A5C" w:rsidRPr="00667A0D" w:rsidRDefault="00A96F71">
              <w:pPr>
                <w:tabs>
                  <w:tab w:val="left" w:pos="480"/>
                  <w:tab w:val="right" w:leader="dot" w:pos="9628"/>
                </w:tabs>
                <w:rPr>
                  <w:rFonts w:asciiTheme="minorHAnsi" w:eastAsiaTheme="minorEastAsia" w:hAnsiTheme="minorHAnsi" w:cstheme="minorBidi"/>
                  <w:b/>
                  <w:noProof/>
                  <w:sz w:val="22"/>
                  <w:lang w:eastAsia="en-GB"/>
                </w:rPr>
              </w:pPr>
              <w:hyperlink w:anchor="_Toc22133188" w:history="1">
                <w:r w:rsidR="00623A5C" w:rsidRPr="00667A0D">
                  <w:rPr>
                    <w:noProof/>
                  </w:rPr>
                  <w:t>8.</w:t>
                </w:r>
                <w:r w:rsidR="00623A5C" w:rsidRPr="00667A0D">
                  <w:rPr>
                    <w:rFonts w:asciiTheme="minorHAnsi" w:eastAsiaTheme="minorEastAsia" w:hAnsiTheme="minorHAnsi" w:cstheme="minorBidi"/>
                    <w:noProof/>
                    <w:sz w:val="22"/>
                    <w:lang w:eastAsia="en-GB"/>
                  </w:rPr>
                  <w:tab/>
                </w:r>
                <w:r w:rsidR="00623A5C" w:rsidRPr="00667A0D">
                  <w:rPr>
                    <w:noProof/>
                  </w:rPr>
                  <w:t>RELEVANT REFERENCES</w:t>
                </w:r>
                <w:r w:rsidR="0051602E">
                  <w:rPr>
                    <w:noProof/>
                  </w:rPr>
                  <w:t xml:space="preserve"> AND ASSOCIATED DOCUMENTS</w:t>
                </w:r>
                <w:r w:rsidR="00623A5C" w:rsidRPr="00667A0D">
                  <w:rPr>
                    <w:noProof/>
                    <w:webHidden/>
                  </w:rPr>
                  <w:tab/>
                </w:r>
              </w:hyperlink>
              <w:r w:rsidR="007E40B8">
                <w:rPr>
                  <w:noProof/>
                </w:rPr>
                <w:t>1</w:t>
              </w:r>
              <w:r w:rsidR="00624E86">
                <w:rPr>
                  <w:noProof/>
                </w:rPr>
                <w:t>2</w:t>
              </w:r>
              <w:r w:rsidR="000D4B4F" w:rsidRPr="00667A0D">
                <w:rPr>
                  <w:noProof/>
                </w:rPr>
                <w:t xml:space="preserve"> </w:t>
              </w:r>
            </w:p>
            <w:p w:rsidR="00623A5C" w:rsidRPr="00667A0D" w:rsidRDefault="00A96F71">
              <w:pPr>
                <w:tabs>
                  <w:tab w:val="left" w:pos="480"/>
                  <w:tab w:val="right" w:leader="dot" w:pos="9628"/>
                </w:tabs>
                <w:rPr>
                  <w:rFonts w:asciiTheme="minorHAnsi" w:eastAsiaTheme="minorEastAsia" w:hAnsiTheme="minorHAnsi" w:cstheme="minorBidi"/>
                  <w:b/>
                  <w:noProof/>
                  <w:sz w:val="22"/>
                  <w:lang w:eastAsia="en-GB"/>
                </w:rPr>
              </w:pPr>
              <w:hyperlink w:anchor="_Toc22133189" w:history="1">
                <w:r w:rsidR="00623A5C" w:rsidRPr="00667A0D">
                  <w:rPr>
                    <w:noProof/>
                  </w:rPr>
                  <w:t>9.</w:t>
                </w:r>
                <w:r w:rsidR="00623A5C" w:rsidRPr="00667A0D">
                  <w:rPr>
                    <w:rFonts w:asciiTheme="minorHAnsi" w:eastAsiaTheme="minorEastAsia" w:hAnsiTheme="minorHAnsi" w:cstheme="minorBidi"/>
                    <w:noProof/>
                    <w:sz w:val="22"/>
                    <w:lang w:eastAsia="en-GB"/>
                  </w:rPr>
                  <w:tab/>
                </w:r>
                <w:r w:rsidR="00623A5C" w:rsidRPr="00667A0D">
                  <w:rPr>
                    <w:noProof/>
                  </w:rPr>
                  <w:t>APPROVAL</w:t>
                </w:r>
                <w:r w:rsidR="00623A5C" w:rsidRPr="00667A0D">
                  <w:rPr>
                    <w:noProof/>
                    <w:webHidden/>
                  </w:rPr>
                  <w:tab/>
                </w:r>
                <w:r w:rsidR="00623A5C" w:rsidRPr="00667A0D">
                  <w:rPr>
                    <w:noProof/>
                    <w:webHidden/>
                  </w:rPr>
                  <w:fldChar w:fldCharType="begin"/>
                </w:r>
                <w:r w:rsidR="00623A5C" w:rsidRPr="00667A0D">
                  <w:rPr>
                    <w:noProof/>
                    <w:webHidden/>
                  </w:rPr>
                  <w:instrText xml:space="preserve"> PAGEREF _Toc22133189 \h </w:instrText>
                </w:r>
                <w:r w:rsidR="00623A5C" w:rsidRPr="00667A0D">
                  <w:rPr>
                    <w:noProof/>
                    <w:webHidden/>
                  </w:rPr>
                </w:r>
                <w:r w:rsidR="00623A5C" w:rsidRPr="00667A0D">
                  <w:rPr>
                    <w:noProof/>
                    <w:webHidden/>
                  </w:rPr>
                  <w:fldChar w:fldCharType="separate"/>
                </w:r>
                <w:r w:rsidR="00623A5C" w:rsidRPr="00667A0D">
                  <w:rPr>
                    <w:noProof/>
                    <w:webHidden/>
                  </w:rPr>
                  <w:t>1</w:t>
                </w:r>
                <w:r w:rsidR="00623A5C" w:rsidRPr="00667A0D">
                  <w:rPr>
                    <w:noProof/>
                    <w:webHidden/>
                  </w:rPr>
                  <w:fldChar w:fldCharType="end"/>
                </w:r>
              </w:hyperlink>
              <w:r w:rsidR="00292017">
                <w:rPr>
                  <w:noProof/>
                </w:rPr>
                <w:t>2</w:t>
              </w:r>
            </w:p>
            <w:p w:rsidR="00623A5C" w:rsidRPr="00667A0D" w:rsidRDefault="00A96F71">
              <w:pPr>
                <w:tabs>
                  <w:tab w:val="left" w:pos="660"/>
                  <w:tab w:val="right" w:leader="dot" w:pos="9628"/>
                </w:tabs>
                <w:rPr>
                  <w:rFonts w:asciiTheme="minorHAnsi" w:eastAsiaTheme="minorEastAsia" w:hAnsiTheme="minorHAnsi" w:cstheme="minorBidi"/>
                  <w:b/>
                  <w:noProof/>
                  <w:sz w:val="22"/>
                  <w:lang w:eastAsia="en-GB"/>
                </w:rPr>
              </w:pPr>
              <w:hyperlink w:anchor="_Toc22133190" w:history="1">
                <w:r w:rsidR="00623A5C" w:rsidRPr="00667A0D">
                  <w:rPr>
                    <w:noProof/>
                  </w:rPr>
                  <w:t>10.</w:t>
                </w:r>
                <w:r w:rsidR="005049D3" w:rsidRPr="00667A0D">
                  <w:rPr>
                    <w:noProof/>
                  </w:rPr>
                  <w:t xml:space="preserve">  </w:t>
                </w:r>
                <w:r w:rsidR="00623A5C" w:rsidRPr="00667A0D">
                  <w:rPr>
                    <w:noProof/>
                  </w:rPr>
                  <w:t>MONITORING/AUDIT</w:t>
                </w:r>
                <w:r w:rsidR="00623A5C" w:rsidRPr="00667A0D">
                  <w:rPr>
                    <w:noProof/>
                    <w:webHidden/>
                  </w:rPr>
                  <w:tab/>
                </w:r>
                <w:r w:rsidR="00623A5C" w:rsidRPr="00667A0D">
                  <w:rPr>
                    <w:noProof/>
                    <w:webHidden/>
                  </w:rPr>
                  <w:fldChar w:fldCharType="begin"/>
                </w:r>
                <w:r w:rsidR="00623A5C" w:rsidRPr="00667A0D">
                  <w:rPr>
                    <w:noProof/>
                    <w:webHidden/>
                  </w:rPr>
                  <w:instrText xml:space="preserve"> PAGEREF _Toc22133190 \h </w:instrText>
                </w:r>
                <w:r w:rsidR="00623A5C" w:rsidRPr="00667A0D">
                  <w:rPr>
                    <w:noProof/>
                    <w:webHidden/>
                  </w:rPr>
                </w:r>
                <w:r w:rsidR="00623A5C" w:rsidRPr="00667A0D">
                  <w:rPr>
                    <w:noProof/>
                    <w:webHidden/>
                  </w:rPr>
                  <w:fldChar w:fldCharType="separate"/>
                </w:r>
                <w:r w:rsidR="00623A5C" w:rsidRPr="00667A0D">
                  <w:rPr>
                    <w:noProof/>
                    <w:webHidden/>
                  </w:rPr>
                  <w:t>1</w:t>
                </w:r>
                <w:r w:rsidR="00623A5C" w:rsidRPr="00667A0D">
                  <w:rPr>
                    <w:noProof/>
                    <w:webHidden/>
                  </w:rPr>
                  <w:fldChar w:fldCharType="end"/>
                </w:r>
              </w:hyperlink>
              <w:r w:rsidR="00652279">
                <w:rPr>
                  <w:noProof/>
                </w:rPr>
                <w:t>3</w:t>
              </w:r>
            </w:p>
            <w:p w:rsidR="00667A0D" w:rsidRPr="00667A0D" w:rsidRDefault="00A96F71">
              <w:pPr>
                <w:tabs>
                  <w:tab w:val="left" w:pos="660"/>
                  <w:tab w:val="right" w:leader="dot" w:pos="9628"/>
                </w:tabs>
                <w:rPr>
                  <w:noProof/>
                </w:rPr>
              </w:pPr>
              <w:hyperlink w:anchor="_Toc22133191" w:history="1">
                <w:r w:rsidR="00623A5C" w:rsidRPr="00667A0D">
                  <w:rPr>
                    <w:noProof/>
                  </w:rPr>
                  <w:t>11.</w:t>
                </w:r>
                <w:r w:rsidR="005049D3" w:rsidRPr="00667A0D">
                  <w:rPr>
                    <w:rFonts w:asciiTheme="minorHAnsi" w:eastAsiaTheme="minorEastAsia" w:hAnsiTheme="minorHAnsi" w:cstheme="minorBidi"/>
                    <w:noProof/>
                    <w:sz w:val="22"/>
                    <w:lang w:eastAsia="en-GB"/>
                  </w:rPr>
                  <w:t xml:space="preserve">   </w:t>
                </w:r>
                <w:r w:rsidR="00623A5C" w:rsidRPr="00667A0D">
                  <w:rPr>
                    <w:noProof/>
                  </w:rPr>
                  <w:t>EQUALITY IMPACT</w:t>
                </w:r>
                <w:r w:rsidR="00623A5C" w:rsidRPr="00667A0D">
                  <w:rPr>
                    <w:noProof/>
                    <w:webHidden/>
                  </w:rPr>
                  <w:tab/>
                </w:r>
                <w:r w:rsidR="00D54A5F">
                  <w:rPr>
                    <w:noProof/>
                    <w:webHidden/>
                  </w:rPr>
                  <w:t>1</w:t>
                </w:r>
              </w:hyperlink>
              <w:r w:rsidR="009528F0">
                <w:rPr>
                  <w:noProof/>
                </w:rPr>
                <w:t>3</w:t>
              </w:r>
            </w:p>
            <w:p w:rsidR="00623A5C" w:rsidRPr="00667A0D" w:rsidRDefault="00A96F71">
              <w:pPr>
                <w:tabs>
                  <w:tab w:val="left" w:pos="660"/>
                  <w:tab w:val="right" w:leader="dot" w:pos="9628"/>
                </w:tabs>
                <w:rPr>
                  <w:noProof/>
                </w:rPr>
              </w:pPr>
              <w:hyperlink w:anchor="_Toc22133192" w:history="1">
                <w:r w:rsidR="00623A5C" w:rsidRPr="00667A0D">
                  <w:rPr>
                    <w:noProof/>
                  </w:rPr>
                  <w:t>12.</w:t>
                </w:r>
                <w:r w:rsidR="005049D3" w:rsidRPr="00667A0D">
                  <w:rPr>
                    <w:rFonts w:asciiTheme="minorHAnsi" w:eastAsiaTheme="minorEastAsia" w:hAnsiTheme="minorHAnsi" w:cstheme="minorBidi"/>
                    <w:noProof/>
                    <w:sz w:val="22"/>
                    <w:lang w:eastAsia="en-GB"/>
                  </w:rPr>
                  <w:t xml:space="preserve">   </w:t>
                </w:r>
                <w:r w:rsidR="00623A5C" w:rsidRPr="00667A0D">
                  <w:rPr>
                    <w:noProof/>
                  </w:rPr>
                  <w:t>APPENDICES</w:t>
                </w:r>
                <w:r w:rsidR="00623A5C" w:rsidRPr="00667A0D">
                  <w:rPr>
                    <w:noProof/>
                    <w:webHidden/>
                  </w:rPr>
                  <w:tab/>
                </w:r>
              </w:hyperlink>
              <w:r w:rsidR="000D4B4F" w:rsidRPr="00667A0D">
                <w:rPr>
                  <w:noProof/>
                </w:rPr>
                <w:t>1</w:t>
              </w:r>
              <w:r w:rsidR="00624E86">
                <w:rPr>
                  <w:noProof/>
                </w:rPr>
                <w:t>3</w:t>
              </w:r>
              <w:r w:rsidR="00652279">
                <w:rPr>
                  <w:noProof/>
                </w:rPr>
                <w:t>-14</w:t>
              </w:r>
            </w:p>
            <w:p w:rsidR="000D4B4F" w:rsidRPr="00667A0D" w:rsidRDefault="000D4B4F">
              <w:pPr>
                <w:tabs>
                  <w:tab w:val="left" w:pos="660"/>
                  <w:tab w:val="right" w:leader="dot" w:pos="9628"/>
                </w:tabs>
                <w:rPr>
                  <w:rFonts w:asciiTheme="minorHAnsi" w:eastAsiaTheme="minorEastAsia" w:hAnsiTheme="minorHAnsi" w:cstheme="minorBidi"/>
                  <w:b/>
                  <w:noProof/>
                  <w:sz w:val="22"/>
                  <w:lang w:eastAsia="en-GB"/>
                </w:rPr>
              </w:pPr>
            </w:p>
            <w:p w:rsidR="0058211B" w:rsidRPr="00667A0D" w:rsidRDefault="0058211B" w:rsidP="00D626D2">
              <w:pPr>
                <w:ind w:left="360"/>
                <w:rPr>
                  <w:noProof/>
                </w:rPr>
              </w:pPr>
              <w:r w:rsidRPr="00667A0D">
                <w:rPr>
                  <w:b/>
                  <w:bCs/>
                  <w:noProof/>
                </w:rPr>
                <w:fldChar w:fldCharType="end"/>
              </w:r>
            </w:p>
          </w:sdtContent>
        </w:sdt>
        <w:p w:rsidR="00EF4BAA" w:rsidRDefault="00A96F71" w:rsidP="00D626D2">
          <w:pPr>
            <w:ind w:left="360"/>
            <w:rPr>
              <w:noProof/>
              <w:szCs w:val="24"/>
            </w:rPr>
          </w:pPr>
        </w:p>
      </w:sdtContent>
    </w:sdt>
    <w:p w:rsidR="004E798A" w:rsidRDefault="004E798A">
      <w:pPr>
        <w:rPr>
          <w:b/>
          <w:bCs/>
          <w:kern w:val="32"/>
          <w:sz w:val="32"/>
          <w:szCs w:val="32"/>
        </w:rPr>
      </w:pPr>
      <w:bookmarkStart w:id="1" w:name="_Toc343680666"/>
      <w:bookmarkStart w:id="2" w:name="_Toc22133172"/>
      <w:r>
        <w:rPr>
          <w:caps/>
        </w:rPr>
        <w:br w:type="page"/>
      </w:r>
    </w:p>
    <w:p w:rsidR="00875BC7" w:rsidRPr="00EF4BAA" w:rsidRDefault="00286A8F" w:rsidP="006011D1">
      <w:pPr>
        <w:pStyle w:val="Heading1"/>
        <w:numPr>
          <w:ilvl w:val="0"/>
          <w:numId w:val="1"/>
        </w:numPr>
        <w:ind w:left="851" w:hanging="851"/>
      </w:pPr>
      <w:r w:rsidRPr="006600FF">
        <w:rPr>
          <w:caps w:val="0"/>
        </w:rPr>
        <w:t>AIM</w:t>
      </w:r>
      <w:r w:rsidRPr="00EF4BAA">
        <w:rPr>
          <w:caps w:val="0"/>
        </w:rPr>
        <w:t>/</w:t>
      </w:r>
      <w:r w:rsidRPr="006600FF">
        <w:rPr>
          <w:caps w:val="0"/>
        </w:rPr>
        <w:t>PURPOSE</w:t>
      </w:r>
      <w:bookmarkEnd w:id="1"/>
      <w:bookmarkEnd w:id="2"/>
    </w:p>
    <w:p w:rsidR="00A115B2" w:rsidRPr="0069481C" w:rsidRDefault="00A115B2" w:rsidP="002913D1">
      <w:pPr>
        <w:rPr>
          <w:sz w:val="12"/>
          <w:szCs w:val="12"/>
        </w:rPr>
      </w:pPr>
    </w:p>
    <w:p w:rsidR="00990F3F" w:rsidRPr="005B3422" w:rsidRDefault="00990F3F" w:rsidP="002913D1">
      <w:pPr>
        <w:ind w:right="-286"/>
      </w:pPr>
      <w:r w:rsidRPr="005B3422">
        <w:rPr>
          <w:iCs/>
        </w:rPr>
        <w:t>Every effort has been made to present accurate and up to date information from the best and most reliable sources. However, the results of caring for individuals depend on a variety of factors not under the control of the authors of these documents. Therefore, neither the authors nor any publishers assume responsibility for, nor make any warranty with respect to the outcomes achieved from the guidance herein</w:t>
      </w:r>
      <w:r w:rsidR="00D55DAA" w:rsidRPr="005B3422">
        <w:rPr>
          <w:iCs/>
        </w:rPr>
        <w:t>.</w:t>
      </w:r>
    </w:p>
    <w:p w:rsidR="00875BC7" w:rsidRPr="0059385D" w:rsidRDefault="00875BC7" w:rsidP="002913D1">
      <w:pPr>
        <w:ind w:right="-286"/>
        <w:rPr>
          <w:szCs w:val="24"/>
        </w:rPr>
      </w:pPr>
    </w:p>
    <w:p w:rsidR="0059385D" w:rsidRPr="0059385D" w:rsidRDefault="00400D61" w:rsidP="002913D1">
      <w:pPr>
        <w:ind w:right="-286"/>
        <w:rPr>
          <w:szCs w:val="24"/>
        </w:rPr>
      </w:pPr>
      <w:r>
        <w:rPr>
          <w:szCs w:val="24"/>
        </w:rPr>
        <w:t>The use of intravenous</w:t>
      </w:r>
      <w:r w:rsidR="0059385D" w:rsidRPr="0059385D">
        <w:rPr>
          <w:szCs w:val="24"/>
        </w:rPr>
        <w:t xml:space="preserve"> medicines has </w:t>
      </w:r>
      <w:r w:rsidR="007846D9">
        <w:rPr>
          <w:szCs w:val="24"/>
        </w:rPr>
        <w:t>a number</w:t>
      </w:r>
      <w:r w:rsidR="0059385D" w:rsidRPr="0059385D">
        <w:rPr>
          <w:szCs w:val="24"/>
        </w:rPr>
        <w:t xml:space="preserve"> healthcare benefits fo</w:t>
      </w:r>
      <w:r>
        <w:rPr>
          <w:szCs w:val="24"/>
        </w:rPr>
        <w:t>r patients. Intravenous medicines</w:t>
      </w:r>
      <w:r w:rsidR="0059385D" w:rsidRPr="0059385D">
        <w:rPr>
          <w:szCs w:val="24"/>
        </w:rPr>
        <w:t xml:space="preserve"> are increasingly commonplace wi</w:t>
      </w:r>
      <w:r w:rsidR="00B23F59">
        <w:rPr>
          <w:szCs w:val="24"/>
        </w:rPr>
        <w:t xml:space="preserve">thin the community </w:t>
      </w:r>
      <w:r w:rsidR="0059385D" w:rsidRPr="0059385D">
        <w:rPr>
          <w:szCs w:val="24"/>
        </w:rPr>
        <w:t>setting and the need for</w:t>
      </w:r>
      <w:r w:rsidR="00B23F59">
        <w:rPr>
          <w:szCs w:val="24"/>
        </w:rPr>
        <w:t xml:space="preserve"> an intravenous medicine</w:t>
      </w:r>
      <w:r w:rsidR="0059385D" w:rsidRPr="0059385D">
        <w:rPr>
          <w:szCs w:val="24"/>
        </w:rPr>
        <w:t xml:space="preserve"> is often a reason for patient’s bei</w:t>
      </w:r>
      <w:r>
        <w:rPr>
          <w:szCs w:val="24"/>
        </w:rPr>
        <w:t xml:space="preserve">ng admitted to secondary care. </w:t>
      </w:r>
      <w:r w:rsidR="00415084">
        <w:rPr>
          <w:szCs w:val="24"/>
        </w:rPr>
        <w:t>T</w:t>
      </w:r>
      <w:r w:rsidR="0059385D" w:rsidRPr="0059385D">
        <w:rPr>
          <w:szCs w:val="24"/>
        </w:rPr>
        <w:t>here is a new direct</w:t>
      </w:r>
      <w:r w:rsidR="00B23F59">
        <w:rPr>
          <w:szCs w:val="24"/>
        </w:rPr>
        <w:t xml:space="preserve">ion for community care providers </w:t>
      </w:r>
      <w:r w:rsidR="0059385D" w:rsidRPr="0059385D">
        <w:rPr>
          <w:szCs w:val="24"/>
        </w:rPr>
        <w:t xml:space="preserve">such as DCHS to develop services that can </w:t>
      </w:r>
      <w:r w:rsidR="00462A1E">
        <w:rPr>
          <w:szCs w:val="24"/>
        </w:rPr>
        <w:t xml:space="preserve">be </w:t>
      </w:r>
      <w:r w:rsidR="0059385D" w:rsidRPr="0059385D">
        <w:rPr>
          <w:szCs w:val="24"/>
        </w:rPr>
        <w:t>provided within the community hospital or c</w:t>
      </w:r>
      <w:r w:rsidR="00AB0309">
        <w:rPr>
          <w:szCs w:val="24"/>
        </w:rPr>
        <w:t xml:space="preserve">ommunity setting to accommodate </w:t>
      </w:r>
      <w:r w:rsidR="00D55DAA" w:rsidRPr="0059385D">
        <w:rPr>
          <w:szCs w:val="24"/>
        </w:rPr>
        <w:t>patient</w:t>
      </w:r>
      <w:r w:rsidR="00762A25">
        <w:rPr>
          <w:szCs w:val="24"/>
        </w:rPr>
        <w:t>s</w:t>
      </w:r>
      <w:r w:rsidR="0059385D" w:rsidRPr="0059385D">
        <w:rPr>
          <w:szCs w:val="24"/>
        </w:rPr>
        <w:t xml:space="preserve"> being able to receive more complex care</w:t>
      </w:r>
      <w:r w:rsidR="007846D9">
        <w:rPr>
          <w:szCs w:val="24"/>
        </w:rPr>
        <w:t>. E</w:t>
      </w:r>
      <w:r w:rsidR="00462A1E">
        <w:rPr>
          <w:szCs w:val="24"/>
        </w:rPr>
        <w:t xml:space="preserve">xamples of these </w:t>
      </w:r>
      <w:r w:rsidR="00272164">
        <w:rPr>
          <w:szCs w:val="24"/>
        </w:rPr>
        <w:t xml:space="preserve">within DCHS </w:t>
      </w:r>
      <w:r w:rsidR="00462A1E">
        <w:rPr>
          <w:szCs w:val="24"/>
        </w:rPr>
        <w:t>include</w:t>
      </w:r>
      <w:r w:rsidR="00521075">
        <w:rPr>
          <w:szCs w:val="24"/>
        </w:rPr>
        <w:t xml:space="preserve"> </w:t>
      </w:r>
      <w:r w:rsidR="00272164">
        <w:rPr>
          <w:szCs w:val="24"/>
        </w:rPr>
        <w:t xml:space="preserve">the </w:t>
      </w:r>
      <w:r w:rsidR="00762A25">
        <w:rPr>
          <w:szCs w:val="24"/>
        </w:rPr>
        <w:t>Out-patient Parenteral Anti-microbial Therapy (OPAT)</w:t>
      </w:r>
      <w:r w:rsidR="00272164">
        <w:rPr>
          <w:szCs w:val="24"/>
        </w:rPr>
        <w:t xml:space="preserve"> service</w:t>
      </w:r>
      <w:r w:rsidR="00762A25">
        <w:rPr>
          <w:szCs w:val="24"/>
        </w:rPr>
        <w:t xml:space="preserve"> and </w:t>
      </w:r>
      <w:r w:rsidR="00272164">
        <w:rPr>
          <w:szCs w:val="24"/>
        </w:rPr>
        <w:t xml:space="preserve">the use </w:t>
      </w:r>
      <w:r w:rsidR="00762A25">
        <w:rPr>
          <w:szCs w:val="24"/>
        </w:rPr>
        <w:t>virtual wards.</w:t>
      </w:r>
    </w:p>
    <w:p w:rsidR="0059385D" w:rsidRDefault="0059385D" w:rsidP="002913D1">
      <w:pPr>
        <w:ind w:right="-286"/>
        <w:rPr>
          <w:szCs w:val="24"/>
        </w:rPr>
      </w:pPr>
    </w:p>
    <w:p w:rsidR="00990F3F" w:rsidRPr="005B3422" w:rsidRDefault="00990F3F" w:rsidP="002913D1">
      <w:pPr>
        <w:ind w:right="-286"/>
        <w:rPr>
          <w:szCs w:val="24"/>
        </w:rPr>
      </w:pPr>
      <w:r w:rsidRPr="005B3422">
        <w:rPr>
          <w:szCs w:val="24"/>
        </w:rPr>
        <w:t>The aims of this policy are:</w:t>
      </w:r>
    </w:p>
    <w:p w:rsidR="003E5493" w:rsidRPr="002913D1" w:rsidRDefault="000F6215" w:rsidP="006011D1">
      <w:pPr>
        <w:numPr>
          <w:ilvl w:val="0"/>
          <w:numId w:val="4"/>
        </w:numPr>
        <w:ind w:left="360" w:right="-286"/>
        <w:rPr>
          <w:szCs w:val="24"/>
        </w:rPr>
      </w:pPr>
      <w:r w:rsidRPr="00B76EAB">
        <w:rPr>
          <w:szCs w:val="24"/>
        </w:rPr>
        <w:t>To prevent unnecessary acute hospital admission and to facilitate early discharge from the a</w:t>
      </w:r>
      <w:r w:rsidRPr="002913D1">
        <w:rPr>
          <w:szCs w:val="24"/>
        </w:rPr>
        <w:t>cute hospital setting by enabling p</w:t>
      </w:r>
      <w:r w:rsidR="00B23F59" w:rsidRPr="002913D1">
        <w:rPr>
          <w:szCs w:val="24"/>
        </w:rPr>
        <w:t xml:space="preserve">atients to receive IV medicines </w:t>
      </w:r>
      <w:r w:rsidRPr="002913D1">
        <w:rPr>
          <w:szCs w:val="24"/>
        </w:rPr>
        <w:t>safely within their own home or a community health care setting</w:t>
      </w:r>
      <w:r w:rsidR="003E5493" w:rsidRPr="002913D1">
        <w:rPr>
          <w:szCs w:val="24"/>
        </w:rPr>
        <w:t>.</w:t>
      </w:r>
    </w:p>
    <w:p w:rsidR="000F6215" w:rsidRPr="002913D1" w:rsidRDefault="00AB0309" w:rsidP="006011D1">
      <w:pPr>
        <w:numPr>
          <w:ilvl w:val="0"/>
          <w:numId w:val="4"/>
        </w:numPr>
        <w:ind w:left="360" w:right="-286"/>
        <w:rPr>
          <w:szCs w:val="24"/>
        </w:rPr>
      </w:pPr>
      <w:r>
        <w:rPr>
          <w:szCs w:val="24"/>
        </w:rPr>
        <w:t>To ensure an</w:t>
      </w:r>
      <w:r w:rsidR="003E5493" w:rsidRPr="002913D1">
        <w:rPr>
          <w:szCs w:val="24"/>
        </w:rPr>
        <w:t xml:space="preserve"> IV medicine is the most appropriate treatment </w:t>
      </w:r>
      <w:r w:rsidR="002255C4" w:rsidRPr="002913D1">
        <w:rPr>
          <w:szCs w:val="24"/>
        </w:rPr>
        <w:t>for the patient and that it is a</w:t>
      </w:r>
      <w:r w:rsidR="00B23F59" w:rsidRPr="002913D1">
        <w:rPr>
          <w:szCs w:val="24"/>
        </w:rPr>
        <w:t>dministered</w:t>
      </w:r>
      <w:r w:rsidR="000F6215" w:rsidRPr="002913D1">
        <w:rPr>
          <w:szCs w:val="24"/>
        </w:rPr>
        <w:t xml:space="preserve"> via the most appropriate Vascular Acces</w:t>
      </w:r>
      <w:r w:rsidR="003E5493" w:rsidRPr="002913D1">
        <w:rPr>
          <w:szCs w:val="24"/>
        </w:rPr>
        <w:t>s Device, the most appropriate vascular access s</w:t>
      </w:r>
      <w:r w:rsidR="000F6215" w:rsidRPr="002913D1">
        <w:rPr>
          <w:szCs w:val="24"/>
        </w:rPr>
        <w:t xml:space="preserve">ite </w:t>
      </w:r>
      <w:r w:rsidR="002255C4" w:rsidRPr="002913D1">
        <w:rPr>
          <w:szCs w:val="24"/>
        </w:rPr>
        <w:t xml:space="preserve">is chosen </w:t>
      </w:r>
      <w:r w:rsidR="000F6215" w:rsidRPr="002913D1">
        <w:rPr>
          <w:szCs w:val="24"/>
        </w:rPr>
        <w:t>and</w:t>
      </w:r>
      <w:r w:rsidR="002255C4" w:rsidRPr="002913D1">
        <w:rPr>
          <w:szCs w:val="24"/>
        </w:rPr>
        <w:t xml:space="preserve"> </w:t>
      </w:r>
      <w:r>
        <w:rPr>
          <w:szCs w:val="24"/>
        </w:rPr>
        <w:t>the IV medicine is administered</w:t>
      </w:r>
      <w:r w:rsidR="000F6215" w:rsidRPr="002913D1">
        <w:rPr>
          <w:szCs w:val="24"/>
        </w:rPr>
        <w:t xml:space="preserve"> at the right time</w:t>
      </w:r>
      <w:r w:rsidR="0058165E">
        <w:rPr>
          <w:szCs w:val="24"/>
        </w:rPr>
        <w:t xml:space="preserve"> by the right</w:t>
      </w:r>
      <w:r w:rsidR="00DC489E">
        <w:rPr>
          <w:szCs w:val="24"/>
        </w:rPr>
        <w:t xml:space="preserve"> registered practitioner.</w:t>
      </w:r>
    </w:p>
    <w:p w:rsidR="009E321D" w:rsidRPr="002913D1" w:rsidRDefault="000F6215" w:rsidP="006011D1">
      <w:pPr>
        <w:numPr>
          <w:ilvl w:val="0"/>
          <w:numId w:val="4"/>
        </w:numPr>
        <w:ind w:left="360" w:right="-286"/>
        <w:rPr>
          <w:b/>
          <w:szCs w:val="24"/>
        </w:rPr>
      </w:pPr>
      <w:r w:rsidRPr="002913D1">
        <w:rPr>
          <w:szCs w:val="24"/>
        </w:rPr>
        <w:t>To reduce the risk of complications by ensuring registered practitioners’ practice safely and consistently in relation to th</w:t>
      </w:r>
      <w:r w:rsidR="00B23F59" w:rsidRPr="002913D1">
        <w:rPr>
          <w:szCs w:val="24"/>
        </w:rPr>
        <w:t>e administration of IV medicines</w:t>
      </w:r>
      <w:r w:rsidR="001B1A62">
        <w:rPr>
          <w:szCs w:val="24"/>
        </w:rPr>
        <w:t>,</w:t>
      </w:r>
      <w:r w:rsidRPr="002913D1">
        <w:rPr>
          <w:szCs w:val="24"/>
        </w:rPr>
        <w:t xml:space="preserve"> </w:t>
      </w:r>
      <w:r w:rsidR="00FD54F4">
        <w:rPr>
          <w:szCs w:val="24"/>
        </w:rPr>
        <w:t xml:space="preserve">Vascular Access Device Insertion and </w:t>
      </w:r>
      <w:r w:rsidRPr="002913D1">
        <w:rPr>
          <w:szCs w:val="24"/>
        </w:rPr>
        <w:t xml:space="preserve">the care and maintenance </w:t>
      </w:r>
      <w:r w:rsidR="003E5493" w:rsidRPr="002913D1">
        <w:rPr>
          <w:szCs w:val="24"/>
        </w:rPr>
        <w:t>of Vascular Access Devices (VAD</w:t>
      </w:r>
      <w:r w:rsidRPr="002913D1">
        <w:rPr>
          <w:szCs w:val="24"/>
        </w:rPr>
        <w:t>s)</w:t>
      </w:r>
      <w:r w:rsidR="00FF0831">
        <w:rPr>
          <w:szCs w:val="24"/>
        </w:rPr>
        <w:t xml:space="preserve">, </w:t>
      </w:r>
      <w:r w:rsidRPr="002913D1">
        <w:rPr>
          <w:szCs w:val="24"/>
        </w:rPr>
        <w:t>through the implementation of evidence-based practice and by providing staff with the necessary guidance on clinical practice and training</w:t>
      </w:r>
      <w:r w:rsidR="00D55DAA" w:rsidRPr="002913D1">
        <w:rPr>
          <w:szCs w:val="24"/>
        </w:rPr>
        <w:t>.</w:t>
      </w:r>
      <w:r w:rsidR="00D55DAA" w:rsidRPr="002913D1">
        <w:rPr>
          <w:b/>
          <w:szCs w:val="24"/>
        </w:rPr>
        <w:t xml:space="preserve"> </w:t>
      </w:r>
    </w:p>
    <w:p w:rsidR="00E14568" w:rsidRDefault="000F6215" w:rsidP="00D74E1B">
      <w:pPr>
        <w:numPr>
          <w:ilvl w:val="0"/>
          <w:numId w:val="4"/>
        </w:numPr>
        <w:ind w:left="360" w:right="-286"/>
        <w:rPr>
          <w:szCs w:val="24"/>
        </w:rPr>
      </w:pPr>
      <w:r w:rsidRPr="00B76EAB">
        <w:rPr>
          <w:szCs w:val="24"/>
        </w:rPr>
        <w:t xml:space="preserve">To preserve and promote patient vessel health in the short and long term by ensuring any Vascular Access Device inserted is the most appropriate device for the treatment being administered and that </w:t>
      </w:r>
      <w:r w:rsidR="00C729F0" w:rsidRPr="00B76EAB">
        <w:rPr>
          <w:szCs w:val="24"/>
        </w:rPr>
        <w:t>the most appropriately qualified practitioner places it</w:t>
      </w:r>
      <w:r w:rsidRPr="00B76EAB">
        <w:rPr>
          <w:szCs w:val="24"/>
        </w:rPr>
        <w:t>.</w:t>
      </w:r>
    </w:p>
    <w:p w:rsidR="00E14568" w:rsidRDefault="00E14568" w:rsidP="00E14568">
      <w:pPr>
        <w:ind w:right="-286"/>
        <w:rPr>
          <w:szCs w:val="24"/>
        </w:rPr>
      </w:pPr>
    </w:p>
    <w:p w:rsidR="00E14568" w:rsidRDefault="00E14568" w:rsidP="00E14568">
      <w:pPr>
        <w:ind w:right="-286"/>
        <w:rPr>
          <w:szCs w:val="24"/>
        </w:rPr>
      </w:pPr>
    </w:p>
    <w:p w:rsidR="00E14568" w:rsidRPr="006600FF" w:rsidRDefault="00E14568" w:rsidP="00E14568">
      <w:pPr>
        <w:pStyle w:val="Heading1"/>
        <w:numPr>
          <w:ilvl w:val="0"/>
          <w:numId w:val="1"/>
        </w:numPr>
        <w:ind w:left="851" w:hanging="851"/>
        <w:rPr>
          <w:caps w:val="0"/>
        </w:rPr>
      </w:pPr>
      <w:r>
        <w:rPr>
          <w:szCs w:val="24"/>
        </w:rPr>
        <w:t>INTENDED USERS</w:t>
      </w:r>
    </w:p>
    <w:p w:rsidR="007C7352" w:rsidRPr="0069481C" w:rsidRDefault="007C7352" w:rsidP="002913D1">
      <w:pPr>
        <w:ind w:right="-286"/>
        <w:rPr>
          <w:sz w:val="12"/>
          <w:szCs w:val="12"/>
        </w:rPr>
      </w:pPr>
    </w:p>
    <w:tbl>
      <w:tblPr>
        <w:tblW w:w="0" w:type="auto"/>
        <w:tblInd w:w="1080" w:type="dxa"/>
        <w:tblCellMar>
          <w:left w:w="0" w:type="dxa"/>
          <w:right w:w="0" w:type="dxa"/>
        </w:tblCellMar>
        <w:tblLook w:val="04A0" w:firstRow="1" w:lastRow="0" w:firstColumn="1" w:lastColumn="0" w:noHBand="0" w:noVBand="1"/>
      </w:tblPr>
      <w:tblGrid>
        <w:gridCol w:w="4548"/>
        <w:gridCol w:w="1336"/>
      </w:tblGrid>
      <w:tr w:rsidR="00BC44B6" w:rsidRPr="00BC44B6" w:rsidTr="002913D1">
        <w:trPr>
          <w:trHeight w:val="296"/>
        </w:trPr>
        <w:tc>
          <w:tcPr>
            <w:tcW w:w="5884"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BC44B6" w:rsidRPr="00BC44B6" w:rsidRDefault="00BC44B6" w:rsidP="002913D1">
            <w:pPr>
              <w:ind w:right="-286"/>
              <w:jc w:val="center"/>
              <w:rPr>
                <w:b/>
                <w:bCs/>
              </w:rPr>
            </w:pPr>
            <w:r w:rsidRPr="00BC44B6">
              <w:rPr>
                <w:b/>
                <w:bCs/>
              </w:rPr>
              <w:t>DCHS</w:t>
            </w:r>
          </w:p>
        </w:tc>
      </w:tr>
      <w:tr w:rsidR="00990F3F" w:rsidRPr="00BC44B6" w:rsidTr="002913D1">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90F3F" w:rsidRPr="00BC44B6" w:rsidRDefault="00990F3F" w:rsidP="002913D1">
            <w:pPr>
              <w:ind w:right="-286"/>
              <w:jc w:val="center"/>
            </w:pPr>
            <w:r w:rsidRPr="00BC44B6">
              <w:t>Chief Executive’s Department</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rsidR="00990F3F" w:rsidRPr="00523450" w:rsidRDefault="00990F3F" w:rsidP="002913D1">
            <w:pPr>
              <w:ind w:right="-286"/>
              <w:jc w:val="center"/>
              <w:rPr>
                <w:sz w:val="22"/>
              </w:rPr>
            </w:pPr>
            <w:r w:rsidRPr="00523450">
              <w:rPr>
                <w:sz w:val="22"/>
              </w:rPr>
              <w:t>No</w:t>
            </w:r>
          </w:p>
        </w:tc>
      </w:tr>
      <w:tr w:rsidR="00990F3F" w:rsidRPr="00BC44B6" w:rsidTr="002913D1">
        <w:trPr>
          <w:trHeight w:val="293"/>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90F3F" w:rsidRPr="00BC44B6" w:rsidRDefault="00990F3F" w:rsidP="002913D1">
            <w:pPr>
              <w:ind w:right="-286"/>
              <w:jc w:val="center"/>
            </w:pPr>
            <w:r w:rsidRPr="00BC44B6">
              <w:t>Finance Performance and Information</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rsidR="00990F3F" w:rsidRPr="00523450" w:rsidRDefault="00990F3F" w:rsidP="002913D1">
            <w:pPr>
              <w:ind w:right="-286"/>
              <w:jc w:val="center"/>
              <w:rPr>
                <w:sz w:val="22"/>
              </w:rPr>
            </w:pPr>
            <w:r w:rsidRPr="00523450">
              <w:rPr>
                <w:sz w:val="22"/>
              </w:rPr>
              <w:t>No</w:t>
            </w:r>
          </w:p>
        </w:tc>
      </w:tr>
      <w:tr w:rsidR="00990F3F" w:rsidRPr="00BC44B6" w:rsidTr="002913D1">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90F3F" w:rsidRPr="00BC44B6" w:rsidRDefault="00CF34A1" w:rsidP="00CF34A1">
            <w:pPr>
              <w:ind w:right="-286"/>
              <w:jc w:val="center"/>
            </w:pPr>
            <w:r>
              <w:t>Strategy</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rsidR="00990F3F" w:rsidRDefault="00CF34A1" w:rsidP="002913D1">
            <w:pPr>
              <w:ind w:right="-286"/>
              <w:jc w:val="center"/>
              <w:rPr>
                <w:sz w:val="22"/>
              </w:rPr>
            </w:pPr>
            <w:r>
              <w:rPr>
                <w:sz w:val="22"/>
              </w:rPr>
              <w:t>No</w:t>
            </w:r>
          </w:p>
        </w:tc>
      </w:tr>
      <w:tr w:rsidR="00990F3F" w:rsidRPr="00BC44B6" w:rsidTr="002913D1">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90F3F" w:rsidRPr="00BC44B6" w:rsidRDefault="00415084" w:rsidP="002913D1">
            <w:pPr>
              <w:ind w:right="-286"/>
              <w:jc w:val="center"/>
            </w:pPr>
            <w:r>
              <w:t>Quality</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rsidR="00990F3F" w:rsidRPr="00523450" w:rsidRDefault="00CF34A1" w:rsidP="002913D1">
            <w:pPr>
              <w:ind w:right="-286"/>
              <w:jc w:val="center"/>
              <w:rPr>
                <w:sz w:val="22"/>
              </w:rPr>
            </w:pPr>
            <w:r>
              <w:rPr>
                <w:sz w:val="22"/>
              </w:rPr>
              <w:t>Yes</w:t>
            </w:r>
          </w:p>
        </w:tc>
      </w:tr>
      <w:tr w:rsidR="00990F3F" w:rsidRPr="00BC44B6" w:rsidTr="002913D1">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90F3F" w:rsidRPr="00BC44B6" w:rsidRDefault="00990F3F" w:rsidP="002913D1">
            <w:pPr>
              <w:ind w:right="-286"/>
              <w:jc w:val="center"/>
            </w:pPr>
            <w:r w:rsidRPr="00BC44B6">
              <w:t>Operations</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rsidR="00990F3F" w:rsidRPr="00523450" w:rsidRDefault="00990F3F" w:rsidP="002913D1">
            <w:pPr>
              <w:ind w:right="-286"/>
              <w:jc w:val="center"/>
              <w:rPr>
                <w:sz w:val="22"/>
              </w:rPr>
            </w:pPr>
            <w:r w:rsidRPr="00523450">
              <w:rPr>
                <w:sz w:val="22"/>
              </w:rPr>
              <w:t>Yes</w:t>
            </w:r>
          </w:p>
        </w:tc>
      </w:tr>
      <w:tr w:rsidR="0028616B" w:rsidRPr="00BC44B6" w:rsidTr="002913D1">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28616B" w:rsidRPr="00BC44B6" w:rsidRDefault="0028616B" w:rsidP="0028616B">
            <w:pPr>
              <w:ind w:right="-286"/>
              <w:jc w:val="center"/>
            </w:pPr>
            <w:r w:rsidRPr="00030189">
              <w:t>People &amp; Organisational Effectiveness</w:t>
            </w:r>
          </w:p>
        </w:tc>
        <w:tc>
          <w:tcPr>
            <w:tcW w:w="1336" w:type="dxa"/>
            <w:tcBorders>
              <w:top w:val="nil"/>
              <w:left w:val="nil"/>
              <w:bottom w:val="single" w:sz="8" w:space="0" w:color="auto"/>
              <w:right w:val="single" w:sz="8" w:space="0" w:color="auto"/>
            </w:tcBorders>
            <w:tcMar>
              <w:top w:w="0" w:type="dxa"/>
              <w:left w:w="108" w:type="dxa"/>
              <w:bottom w:w="0" w:type="dxa"/>
              <w:right w:w="108" w:type="dxa"/>
            </w:tcMar>
          </w:tcPr>
          <w:p w:rsidR="0028616B" w:rsidRPr="00523450" w:rsidRDefault="0028616B" w:rsidP="0028616B">
            <w:pPr>
              <w:ind w:right="-286"/>
              <w:jc w:val="center"/>
              <w:rPr>
                <w:sz w:val="22"/>
              </w:rPr>
            </w:pPr>
            <w:r w:rsidRPr="00523450">
              <w:rPr>
                <w:sz w:val="22"/>
              </w:rPr>
              <w:t>Yes</w:t>
            </w:r>
          </w:p>
        </w:tc>
      </w:tr>
      <w:tr w:rsidR="0028616B" w:rsidRPr="00BC44B6" w:rsidTr="002913D1">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28616B" w:rsidRPr="00BC44B6" w:rsidRDefault="0028616B" w:rsidP="0028616B">
            <w:pPr>
              <w:ind w:right="-286"/>
              <w:jc w:val="center"/>
            </w:pPr>
            <w:r w:rsidRPr="00BC44B6">
              <w:t>General Practices</w:t>
            </w:r>
            <w:r>
              <w:t xml:space="preserve"> (GP)</w:t>
            </w:r>
          </w:p>
        </w:tc>
        <w:tc>
          <w:tcPr>
            <w:tcW w:w="1336" w:type="dxa"/>
            <w:tcBorders>
              <w:top w:val="nil"/>
              <w:left w:val="nil"/>
              <w:bottom w:val="single" w:sz="8" w:space="0" w:color="auto"/>
              <w:right w:val="single" w:sz="8" w:space="0" w:color="auto"/>
            </w:tcBorders>
            <w:tcMar>
              <w:top w:w="0" w:type="dxa"/>
              <w:left w:w="108" w:type="dxa"/>
              <w:bottom w:w="0" w:type="dxa"/>
              <w:right w:w="108" w:type="dxa"/>
            </w:tcMar>
          </w:tcPr>
          <w:p w:rsidR="0028616B" w:rsidRPr="00523450" w:rsidRDefault="0028616B" w:rsidP="0028616B">
            <w:pPr>
              <w:ind w:right="-286"/>
              <w:jc w:val="center"/>
              <w:rPr>
                <w:sz w:val="22"/>
              </w:rPr>
            </w:pPr>
            <w:r>
              <w:rPr>
                <w:sz w:val="22"/>
              </w:rPr>
              <w:t>Yes</w:t>
            </w:r>
          </w:p>
        </w:tc>
      </w:tr>
    </w:tbl>
    <w:p w:rsidR="00875BC7" w:rsidRDefault="00875BC7" w:rsidP="002913D1">
      <w:pPr>
        <w:ind w:right="-286"/>
      </w:pPr>
    </w:p>
    <w:p w:rsidR="007C7352" w:rsidRDefault="007C7352" w:rsidP="002913D1">
      <w:pPr>
        <w:ind w:right="-286"/>
      </w:pPr>
      <w:r>
        <w:t xml:space="preserve">Within this policy where it </w:t>
      </w:r>
      <w:r w:rsidR="00735987">
        <w:t>states,</w:t>
      </w:r>
      <w:r>
        <w:t xml:space="preserve"> “all employees</w:t>
      </w:r>
      <w:r w:rsidR="00D55DAA">
        <w:t>,”</w:t>
      </w:r>
      <w:r>
        <w:t xml:space="preserve"> please note, that it relates to all the employees who are highlighted in the table above</w:t>
      </w:r>
    </w:p>
    <w:p w:rsidR="00624E86" w:rsidRDefault="00624E86" w:rsidP="002913D1">
      <w:pPr>
        <w:ind w:right="-286"/>
      </w:pPr>
    </w:p>
    <w:p w:rsidR="001E3B65" w:rsidRDefault="001E3B65" w:rsidP="002913D1">
      <w:pPr>
        <w:ind w:right="-286"/>
      </w:pPr>
    </w:p>
    <w:p w:rsidR="006C35BE" w:rsidRPr="006600FF" w:rsidRDefault="00286A8F" w:rsidP="006011D1">
      <w:pPr>
        <w:pStyle w:val="Heading1"/>
        <w:numPr>
          <w:ilvl w:val="0"/>
          <w:numId w:val="1"/>
        </w:numPr>
        <w:ind w:left="851" w:hanging="851"/>
        <w:rPr>
          <w:caps w:val="0"/>
        </w:rPr>
      </w:pPr>
      <w:bookmarkStart w:id="3" w:name="_Toc22133174"/>
      <w:r w:rsidRPr="006600FF">
        <w:rPr>
          <w:caps w:val="0"/>
        </w:rPr>
        <w:t>DISCLAIMER STATEMENT</w:t>
      </w:r>
      <w:bookmarkEnd w:id="3"/>
    </w:p>
    <w:p w:rsidR="000E0634" w:rsidRPr="0069481C" w:rsidRDefault="000E0634" w:rsidP="002913D1">
      <w:pPr>
        <w:ind w:right="-286"/>
        <w:rPr>
          <w:b/>
          <w:color w:val="FF0000"/>
          <w:sz w:val="12"/>
          <w:szCs w:val="12"/>
        </w:rPr>
      </w:pPr>
    </w:p>
    <w:p w:rsidR="00C52B87" w:rsidRPr="00867812" w:rsidRDefault="00C52B87" w:rsidP="00867812">
      <w:pPr>
        <w:pStyle w:val="CommentText"/>
        <w:rPr>
          <w:rFonts w:eastAsia="Calibri"/>
          <w:sz w:val="24"/>
          <w:szCs w:val="24"/>
        </w:rPr>
      </w:pPr>
      <w:r w:rsidRPr="00867812">
        <w:rPr>
          <w:rFonts w:eastAsia="Calibri"/>
          <w:sz w:val="24"/>
          <w:szCs w:val="24"/>
        </w:rPr>
        <w:t xml:space="preserve">This policy document </w:t>
      </w:r>
      <w:r w:rsidR="00867812" w:rsidRPr="00867812">
        <w:rPr>
          <w:rFonts w:eastAsia="Calibri"/>
          <w:sz w:val="24"/>
          <w:szCs w:val="24"/>
        </w:rPr>
        <w:t>will be</w:t>
      </w:r>
      <w:r w:rsidRPr="00867812">
        <w:rPr>
          <w:rFonts w:eastAsia="Calibri"/>
          <w:sz w:val="24"/>
          <w:szCs w:val="24"/>
        </w:rPr>
        <w:t xml:space="preserve"> reviewed and approved by MOST</w:t>
      </w:r>
      <w:r w:rsidR="00867812" w:rsidRPr="00867812">
        <w:rPr>
          <w:rFonts w:eastAsia="Calibri"/>
          <w:sz w:val="24"/>
          <w:szCs w:val="24"/>
        </w:rPr>
        <w:t xml:space="preserve"> (</w:t>
      </w:r>
      <w:r w:rsidR="00867812">
        <w:rPr>
          <w:rFonts w:eastAsia="Calibri"/>
          <w:sz w:val="24"/>
          <w:szCs w:val="24"/>
        </w:rPr>
        <w:t>on a</w:t>
      </w:r>
      <w:r w:rsidR="00867812" w:rsidRPr="00867812">
        <w:rPr>
          <w:rFonts w:eastAsia="Calibri"/>
          <w:sz w:val="24"/>
          <w:szCs w:val="24"/>
        </w:rPr>
        <w:t xml:space="preserve"> </w:t>
      </w:r>
      <w:r w:rsidR="00C729F0" w:rsidRPr="00867812">
        <w:rPr>
          <w:rFonts w:eastAsia="Calibri"/>
          <w:sz w:val="24"/>
          <w:szCs w:val="24"/>
        </w:rPr>
        <w:t>three</w:t>
      </w:r>
      <w:r w:rsidR="00867812" w:rsidRPr="00867812">
        <w:rPr>
          <w:rFonts w:eastAsia="Calibri"/>
          <w:sz w:val="24"/>
          <w:szCs w:val="24"/>
        </w:rPr>
        <w:t xml:space="preserve"> year</w:t>
      </w:r>
      <w:r w:rsidR="00867812">
        <w:rPr>
          <w:rFonts w:eastAsia="Calibri"/>
          <w:sz w:val="24"/>
          <w:szCs w:val="24"/>
        </w:rPr>
        <w:t>ly basis.</w:t>
      </w:r>
    </w:p>
    <w:p w:rsidR="00990F3F" w:rsidRPr="00827576" w:rsidRDefault="00990F3F" w:rsidP="006011D1">
      <w:pPr>
        <w:pStyle w:val="Heading1"/>
        <w:numPr>
          <w:ilvl w:val="0"/>
          <w:numId w:val="1"/>
        </w:numPr>
        <w:ind w:left="851" w:hanging="851"/>
        <w:rPr>
          <w:caps w:val="0"/>
        </w:rPr>
      </w:pPr>
      <w:bookmarkStart w:id="4" w:name="_Toc22133175"/>
      <w:bookmarkStart w:id="5" w:name="_Toc343680670"/>
      <w:r w:rsidRPr="00827576">
        <w:rPr>
          <w:caps w:val="0"/>
        </w:rPr>
        <w:t>TRAINING STATEMENT/SCOPE</w:t>
      </w:r>
      <w:bookmarkEnd w:id="4"/>
    </w:p>
    <w:p w:rsidR="00990F3F" w:rsidRPr="00827576" w:rsidRDefault="00990F3F" w:rsidP="002913D1">
      <w:pPr>
        <w:ind w:right="-286"/>
        <w:rPr>
          <w:sz w:val="12"/>
          <w:szCs w:val="12"/>
        </w:rPr>
      </w:pPr>
    </w:p>
    <w:p w:rsidR="00990F3F" w:rsidRPr="00827576" w:rsidRDefault="00990F3F" w:rsidP="00FF40C8">
      <w:pPr>
        <w:pStyle w:val="ListParagraph"/>
        <w:spacing w:after="0"/>
        <w:ind w:left="0" w:right="-286"/>
        <w:rPr>
          <w:rFonts w:ascii="Arial" w:hAnsi="Arial" w:cs="Arial"/>
          <w:b/>
          <w:sz w:val="24"/>
          <w:szCs w:val="24"/>
        </w:rPr>
      </w:pPr>
      <w:r w:rsidRPr="00827576">
        <w:rPr>
          <w:rFonts w:ascii="Arial" w:hAnsi="Arial" w:cs="Arial"/>
          <w:b/>
          <w:sz w:val="24"/>
          <w:szCs w:val="24"/>
        </w:rPr>
        <w:t>Scope</w:t>
      </w:r>
    </w:p>
    <w:p w:rsidR="00990F3F" w:rsidRPr="00827576" w:rsidRDefault="00990F3F" w:rsidP="00FF40C8">
      <w:pPr>
        <w:pStyle w:val="ListParagraph"/>
        <w:spacing w:after="0"/>
        <w:ind w:left="0" w:right="-286"/>
        <w:rPr>
          <w:rFonts w:ascii="Arial" w:hAnsi="Arial" w:cs="Arial"/>
          <w:sz w:val="24"/>
          <w:szCs w:val="24"/>
        </w:rPr>
      </w:pPr>
      <w:bookmarkStart w:id="6" w:name="_Hlk130299506"/>
      <w:r w:rsidRPr="00827576">
        <w:rPr>
          <w:rFonts w:ascii="Arial" w:hAnsi="Arial" w:cs="Arial"/>
          <w:sz w:val="24"/>
          <w:szCs w:val="24"/>
        </w:rPr>
        <w:t xml:space="preserve">The policy applies to all healthcare professionals working within the organisation who undertake </w:t>
      </w:r>
      <w:r w:rsidR="002B173D">
        <w:rPr>
          <w:rFonts w:ascii="Arial" w:hAnsi="Arial" w:cs="Arial"/>
          <w:sz w:val="24"/>
          <w:szCs w:val="24"/>
        </w:rPr>
        <w:t xml:space="preserve">or support </w:t>
      </w:r>
      <w:r w:rsidRPr="00827576">
        <w:rPr>
          <w:rFonts w:ascii="Arial" w:hAnsi="Arial" w:cs="Arial"/>
          <w:sz w:val="24"/>
          <w:szCs w:val="24"/>
        </w:rPr>
        <w:t>all or one of the following:</w:t>
      </w:r>
      <w:r w:rsidR="007E78AE" w:rsidRPr="00827576">
        <w:rPr>
          <w:rFonts w:ascii="Arial" w:hAnsi="Arial" w:cs="Arial"/>
          <w:sz w:val="24"/>
          <w:szCs w:val="24"/>
        </w:rPr>
        <w:t xml:space="preserve"> administration of IV medicines</w:t>
      </w:r>
      <w:r w:rsidRPr="00827576">
        <w:rPr>
          <w:rFonts w:ascii="Arial" w:hAnsi="Arial" w:cs="Arial"/>
          <w:sz w:val="24"/>
          <w:szCs w:val="24"/>
        </w:rPr>
        <w:t>,</w:t>
      </w:r>
      <w:r w:rsidR="007E78AE" w:rsidRPr="00827576">
        <w:rPr>
          <w:rFonts w:ascii="Arial" w:hAnsi="Arial" w:cs="Arial"/>
          <w:sz w:val="24"/>
          <w:szCs w:val="24"/>
        </w:rPr>
        <w:t xml:space="preserve"> </w:t>
      </w:r>
      <w:r w:rsidR="00E00B9C">
        <w:rPr>
          <w:rFonts w:ascii="Arial" w:hAnsi="Arial" w:cs="Arial"/>
          <w:sz w:val="24"/>
          <w:szCs w:val="24"/>
        </w:rPr>
        <w:t xml:space="preserve">disconnection of Chemotherapy Elastomeric Infusor, </w:t>
      </w:r>
      <w:r w:rsidR="007E78AE" w:rsidRPr="00827576">
        <w:rPr>
          <w:rFonts w:ascii="Arial" w:hAnsi="Arial" w:cs="Arial"/>
          <w:sz w:val="24"/>
          <w:szCs w:val="24"/>
        </w:rPr>
        <w:t>Vascular Access Device (VAD)</w:t>
      </w:r>
      <w:r w:rsidRPr="00827576">
        <w:rPr>
          <w:rFonts w:ascii="Arial" w:hAnsi="Arial" w:cs="Arial"/>
          <w:sz w:val="24"/>
          <w:szCs w:val="24"/>
        </w:rPr>
        <w:t xml:space="preserve"> insertion, </w:t>
      </w:r>
      <w:r w:rsidR="00E00B9C">
        <w:rPr>
          <w:rFonts w:ascii="Arial" w:hAnsi="Arial" w:cs="Arial"/>
          <w:sz w:val="24"/>
          <w:szCs w:val="24"/>
        </w:rPr>
        <w:t>VAD</w:t>
      </w:r>
      <w:r w:rsidR="00715D2C">
        <w:rPr>
          <w:rFonts w:ascii="Arial" w:hAnsi="Arial" w:cs="Arial"/>
          <w:sz w:val="24"/>
          <w:szCs w:val="24"/>
        </w:rPr>
        <w:t xml:space="preserve"> </w:t>
      </w:r>
      <w:r w:rsidR="00735987" w:rsidRPr="00827576">
        <w:rPr>
          <w:rFonts w:ascii="Arial" w:hAnsi="Arial" w:cs="Arial"/>
          <w:sz w:val="24"/>
          <w:szCs w:val="24"/>
        </w:rPr>
        <w:t>care,</w:t>
      </w:r>
      <w:r w:rsidRPr="00827576">
        <w:rPr>
          <w:rFonts w:ascii="Arial" w:hAnsi="Arial" w:cs="Arial"/>
          <w:sz w:val="24"/>
          <w:szCs w:val="24"/>
        </w:rPr>
        <w:t xml:space="preserve"> </w:t>
      </w:r>
      <w:r w:rsidR="00715D2C">
        <w:rPr>
          <w:rFonts w:ascii="Arial" w:hAnsi="Arial" w:cs="Arial"/>
          <w:sz w:val="24"/>
          <w:szCs w:val="24"/>
        </w:rPr>
        <w:t>and</w:t>
      </w:r>
      <w:r w:rsidR="00E00B9C">
        <w:rPr>
          <w:rFonts w:ascii="Arial" w:hAnsi="Arial" w:cs="Arial"/>
          <w:sz w:val="24"/>
          <w:szCs w:val="24"/>
        </w:rPr>
        <w:t xml:space="preserve"> VAD </w:t>
      </w:r>
      <w:r w:rsidRPr="00827576">
        <w:rPr>
          <w:rFonts w:ascii="Arial" w:hAnsi="Arial" w:cs="Arial"/>
          <w:sz w:val="24"/>
          <w:szCs w:val="24"/>
        </w:rPr>
        <w:t>maintenance</w:t>
      </w:r>
      <w:r w:rsidR="00D55DAA" w:rsidRPr="00827576">
        <w:rPr>
          <w:rFonts w:ascii="Arial" w:hAnsi="Arial" w:cs="Arial"/>
          <w:sz w:val="24"/>
          <w:szCs w:val="24"/>
        </w:rPr>
        <w:t xml:space="preserve">. </w:t>
      </w:r>
    </w:p>
    <w:bookmarkEnd w:id="6"/>
    <w:p w:rsidR="00990F3F" w:rsidRPr="00827576" w:rsidRDefault="00990F3F" w:rsidP="00FF40C8">
      <w:pPr>
        <w:pStyle w:val="ListParagraph"/>
        <w:spacing w:after="0"/>
        <w:ind w:left="0" w:right="-286"/>
        <w:rPr>
          <w:rFonts w:ascii="Arial" w:hAnsi="Arial" w:cs="Arial"/>
          <w:sz w:val="24"/>
          <w:szCs w:val="24"/>
        </w:rPr>
      </w:pPr>
    </w:p>
    <w:p w:rsidR="00990F3F" w:rsidRPr="00827576" w:rsidRDefault="00990F3F" w:rsidP="00FF40C8">
      <w:pPr>
        <w:pStyle w:val="ListParagraph"/>
        <w:spacing w:after="0"/>
        <w:ind w:left="0" w:right="-286"/>
        <w:rPr>
          <w:rFonts w:ascii="Arial" w:hAnsi="Arial" w:cs="Arial"/>
          <w:b/>
          <w:sz w:val="24"/>
          <w:szCs w:val="24"/>
        </w:rPr>
      </w:pPr>
      <w:r w:rsidRPr="00827576">
        <w:rPr>
          <w:rFonts w:ascii="Arial" w:hAnsi="Arial" w:cs="Arial"/>
          <w:b/>
          <w:sz w:val="24"/>
          <w:szCs w:val="24"/>
        </w:rPr>
        <w:t xml:space="preserve">Roles and Responsibilities of the Registered Practitioner </w:t>
      </w:r>
    </w:p>
    <w:p w:rsidR="00990F3F" w:rsidRPr="00827576" w:rsidRDefault="00990F3F" w:rsidP="00FF40C8">
      <w:pPr>
        <w:pStyle w:val="ListParagraph"/>
        <w:spacing w:after="0"/>
        <w:ind w:left="0" w:right="-286"/>
        <w:rPr>
          <w:rFonts w:ascii="Arial" w:hAnsi="Arial" w:cs="Arial"/>
          <w:b/>
        </w:rPr>
      </w:pPr>
    </w:p>
    <w:p w:rsidR="000F6215" w:rsidRPr="00827576" w:rsidRDefault="000F6215" w:rsidP="00FF40C8">
      <w:pPr>
        <w:pStyle w:val="ListParagraph"/>
        <w:spacing w:after="0"/>
        <w:ind w:left="0" w:right="-286"/>
        <w:rPr>
          <w:rFonts w:ascii="Arial" w:hAnsi="Arial" w:cs="Arial"/>
          <w:b/>
          <w:sz w:val="24"/>
          <w:szCs w:val="24"/>
        </w:rPr>
      </w:pPr>
      <w:r w:rsidRPr="00827576">
        <w:rPr>
          <w:rFonts w:ascii="Arial" w:hAnsi="Arial" w:cs="Arial"/>
          <w:b/>
          <w:sz w:val="24"/>
          <w:szCs w:val="24"/>
        </w:rPr>
        <w:t>Who can undertake these skills?</w:t>
      </w:r>
    </w:p>
    <w:p w:rsidR="0007021F" w:rsidRDefault="000F6215" w:rsidP="009D0209">
      <w:pPr>
        <w:pStyle w:val="ListParagraph"/>
        <w:spacing w:after="0"/>
        <w:ind w:left="0" w:right="-286"/>
        <w:rPr>
          <w:rFonts w:ascii="Arial" w:hAnsi="Arial" w:cs="Arial"/>
          <w:sz w:val="24"/>
          <w:szCs w:val="24"/>
        </w:rPr>
      </w:pPr>
      <w:r w:rsidRPr="00827576">
        <w:rPr>
          <w:rFonts w:ascii="Arial" w:hAnsi="Arial" w:cs="Arial"/>
          <w:sz w:val="24"/>
          <w:szCs w:val="24"/>
        </w:rPr>
        <w:t xml:space="preserve">Only </w:t>
      </w:r>
      <w:r w:rsidR="00B267A1" w:rsidRPr="00827576">
        <w:rPr>
          <w:rFonts w:ascii="Arial" w:hAnsi="Arial" w:cs="Arial"/>
          <w:sz w:val="24"/>
          <w:szCs w:val="24"/>
        </w:rPr>
        <w:t>registered practitioners</w:t>
      </w:r>
      <w:r w:rsidRPr="00827576">
        <w:rPr>
          <w:rFonts w:ascii="Arial" w:hAnsi="Arial" w:cs="Arial"/>
          <w:sz w:val="24"/>
          <w:szCs w:val="24"/>
        </w:rPr>
        <w:t xml:space="preserve"> working in DCHS that have been</w:t>
      </w:r>
      <w:r w:rsidR="007E78AE" w:rsidRPr="00827576">
        <w:rPr>
          <w:rFonts w:ascii="Arial" w:hAnsi="Arial" w:cs="Arial"/>
          <w:sz w:val="24"/>
          <w:szCs w:val="24"/>
        </w:rPr>
        <w:t xml:space="preserve"> trained in either IV medicines administration or VAD care and maintenance </w:t>
      </w:r>
      <w:r w:rsidRPr="00827576">
        <w:rPr>
          <w:rFonts w:ascii="Arial" w:hAnsi="Arial" w:cs="Arial"/>
          <w:sz w:val="24"/>
          <w:szCs w:val="24"/>
        </w:rPr>
        <w:t>and have successfully completed the DCHS assessment of competenc</w:t>
      </w:r>
      <w:r w:rsidR="00861B0A">
        <w:rPr>
          <w:rFonts w:ascii="Arial" w:hAnsi="Arial" w:cs="Arial"/>
          <w:sz w:val="24"/>
          <w:szCs w:val="24"/>
        </w:rPr>
        <w:t>ies</w:t>
      </w:r>
      <w:r w:rsidRPr="00827576">
        <w:rPr>
          <w:rFonts w:ascii="Arial" w:hAnsi="Arial" w:cs="Arial"/>
          <w:sz w:val="24"/>
          <w:szCs w:val="24"/>
        </w:rPr>
        <w:t xml:space="preserve"> in th</w:t>
      </w:r>
      <w:r w:rsidR="00511DEE" w:rsidRPr="00827576">
        <w:rPr>
          <w:rFonts w:ascii="Arial" w:hAnsi="Arial" w:cs="Arial"/>
          <w:sz w:val="24"/>
          <w:szCs w:val="24"/>
        </w:rPr>
        <w:t>ese</w:t>
      </w:r>
      <w:r w:rsidRPr="00827576">
        <w:rPr>
          <w:rFonts w:ascii="Arial" w:hAnsi="Arial" w:cs="Arial"/>
          <w:sz w:val="24"/>
          <w:szCs w:val="24"/>
        </w:rPr>
        <w:t xml:space="preserve"> clinical</w:t>
      </w:r>
      <w:r w:rsidRPr="00740FC9">
        <w:rPr>
          <w:rFonts w:ascii="Arial" w:hAnsi="Arial" w:cs="Arial"/>
          <w:sz w:val="24"/>
          <w:szCs w:val="24"/>
        </w:rPr>
        <w:t xml:space="preserve"> skill</w:t>
      </w:r>
      <w:r w:rsidR="00511DEE" w:rsidRPr="00740FC9">
        <w:rPr>
          <w:rFonts w:ascii="Arial" w:hAnsi="Arial" w:cs="Arial"/>
          <w:sz w:val="24"/>
          <w:szCs w:val="24"/>
        </w:rPr>
        <w:t>s</w:t>
      </w:r>
      <w:r w:rsidR="00D55DAA" w:rsidRPr="00740FC9">
        <w:rPr>
          <w:rFonts w:ascii="Arial" w:hAnsi="Arial" w:cs="Arial"/>
          <w:sz w:val="24"/>
          <w:szCs w:val="24"/>
        </w:rPr>
        <w:t>.</w:t>
      </w:r>
    </w:p>
    <w:p w:rsidR="0007021F" w:rsidRPr="00C3082A" w:rsidRDefault="0007021F" w:rsidP="009D0209">
      <w:pPr>
        <w:pStyle w:val="ListParagraph"/>
        <w:spacing w:after="0"/>
        <w:ind w:left="0" w:right="-286"/>
        <w:rPr>
          <w:rFonts w:ascii="Arial" w:hAnsi="Arial" w:cs="Arial"/>
          <w:sz w:val="16"/>
          <w:szCs w:val="16"/>
        </w:rPr>
      </w:pPr>
    </w:p>
    <w:p w:rsidR="000F6215" w:rsidRDefault="000F6215" w:rsidP="009D0209">
      <w:pPr>
        <w:pStyle w:val="ListParagraph"/>
        <w:spacing w:after="0"/>
        <w:ind w:left="0" w:right="-286"/>
        <w:rPr>
          <w:rFonts w:ascii="Arial" w:hAnsi="Arial" w:cs="Arial"/>
          <w:sz w:val="24"/>
          <w:szCs w:val="24"/>
        </w:rPr>
      </w:pPr>
      <w:r w:rsidRPr="00740FC9">
        <w:rPr>
          <w:rFonts w:ascii="Arial" w:hAnsi="Arial" w:cs="Arial"/>
          <w:sz w:val="24"/>
          <w:szCs w:val="24"/>
        </w:rPr>
        <w:t>Registered Practitioners, who hav</w:t>
      </w:r>
      <w:r w:rsidR="00FD54F4" w:rsidRPr="00740FC9">
        <w:rPr>
          <w:rFonts w:ascii="Arial" w:hAnsi="Arial" w:cs="Arial"/>
          <w:sz w:val="24"/>
          <w:szCs w:val="24"/>
        </w:rPr>
        <w:t xml:space="preserve">e undertaken IV medicines administration </w:t>
      </w:r>
      <w:r w:rsidRPr="00740FC9">
        <w:rPr>
          <w:rFonts w:ascii="Arial" w:hAnsi="Arial" w:cs="Arial"/>
          <w:sz w:val="24"/>
          <w:szCs w:val="24"/>
        </w:rPr>
        <w:t>and VAD training in a</w:t>
      </w:r>
      <w:r w:rsidR="002913D1" w:rsidRPr="00740FC9">
        <w:rPr>
          <w:rFonts w:ascii="Arial" w:hAnsi="Arial" w:cs="Arial"/>
          <w:sz w:val="24"/>
          <w:szCs w:val="24"/>
        </w:rPr>
        <w:t xml:space="preserve"> </w:t>
      </w:r>
      <w:r w:rsidRPr="00740FC9">
        <w:rPr>
          <w:rFonts w:ascii="Arial" w:hAnsi="Arial" w:cs="Arial"/>
          <w:sz w:val="24"/>
          <w:szCs w:val="24"/>
        </w:rPr>
        <w:t>previous role outside DCHS, should provide evidence of training and</w:t>
      </w:r>
      <w:r w:rsidR="002913D1" w:rsidRPr="00740FC9">
        <w:rPr>
          <w:rFonts w:ascii="Arial" w:hAnsi="Arial" w:cs="Arial"/>
          <w:sz w:val="24"/>
          <w:szCs w:val="24"/>
        </w:rPr>
        <w:t xml:space="preserve"> </w:t>
      </w:r>
      <w:r w:rsidRPr="00740FC9">
        <w:rPr>
          <w:rFonts w:ascii="Arial" w:hAnsi="Arial" w:cs="Arial"/>
          <w:sz w:val="24"/>
          <w:szCs w:val="24"/>
        </w:rPr>
        <w:t>competence. This group of staff must also complete the relevant DCHS competencies.</w:t>
      </w:r>
    </w:p>
    <w:p w:rsidR="00AB7B7E" w:rsidRPr="00C3082A" w:rsidRDefault="00AB7B7E" w:rsidP="009D0209">
      <w:pPr>
        <w:pStyle w:val="ListParagraph"/>
        <w:spacing w:after="0"/>
        <w:ind w:left="0" w:right="-286"/>
        <w:rPr>
          <w:rFonts w:ascii="Arial" w:hAnsi="Arial" w:cs="Arial"/>
          <w:sz w:val="16"/>
          <w:szCs w:val="16"/>
        </w:rPr>
      </w:pPr>
    </w:p>
    <w:p w:rsidR="000F6215" w:rsidRDefault="000F6215" w:rsidP="009D0209">
      <w:pPr>
        <w:pStyle w:val="ListParagraph"/>
        <w:ind w:left="0" w:right="-286"/>
        <w:rPr>
          <w:rFonts w:ascii="Arial" w:hAnsi="Arial" w:cs="Arial"/>
          <w:sz w:val="24"/>
          <w:szCs w:val="24"/>
        </w:rPr>
      </w:pPr>
      <w:r w:rsidRPr="00740FC9">
        <w:rPr>
          <w:rFonts w:ascii="Arial" w:hAnsi="Arial" w:cs="Arial"/>
          <w:sz w:val="24"/>
          <w:szCs w:val="24"/>
        </w:rPr>
        <w:t>All practitioners employed by the Trust undertaking these procedures must have completed DCHS competencies relev</w:t>
      </w:r>
      <w:r w:rsidR="007E78AE" w:rsidRPr="00740FC9">
        <w:rPr>
          <w:rFonts w:ascii="Arial" w:hAnsi="Arial" w:cs="Arial"/>
          <w:sz w:val="24"/>
          <w:szCs w:val="24"/>
        </w:rPr>
        <w:t>ant to their role</w:t>
      </w:r>
      <w:r w:rsidR="002913D1" w:rsidRPr="00740FC9">
        <w:rPr>
          <w:rFonts w:ascii="Arial" w:hAnsi="Arial" w:cs="Arial"/>
          <w:sz w:val="24"/>
          <w:szCs w:val="24"/>
        </w:rPr>
        <w:t>,</w:t>
      </w:r>
      <w:r w:rsidR="007E78AE" w:rsidRPr="00740FC9">
        <w:rPr>
          <w:rFonts w:ascii="Arial" w:hAnsi="Arial" w:cs="Arial"/>
          <w:sz w:val="24"/>
          <w:szCs w:val="24"/>
        </w:rPr>
        <w:t xml:space="preserve"> IV medicine</w:t>
      </w:r>
      <w:r w:rsidRPr="00740FC9">
        <w:rPr>
          <w:rFonts w:ascii="Arial" w:hAnsi="Arial" w:cs="Arial"/>
          <w:sz w:val="24"/>
          <w:szCs w:val="24"/>
        </w:rPr>
        <w:t xml:space="preserve"> administration</w:t>
      </w:r>
      <w:r w:rsidR="00FD54F4" w:rsidRPr="00740FC9">
        <w:rPr>
          <w:rFonts w:ascii="Arial" w:hAnsi="Arial" w:cs="Arial"/>
          <w:sz w:val="24"/>
          <w:szCs w:val="24"/>
        </w:rPr>
        <w:t xml:space="preserve"> </w:t>
      </w:r>
      <w:r w:rsidRPr="00740FC9">
        <w:rPr>
          <w:rFonts w:ascii="Arial" w:hAnsi="Arial" w:cs="Arial"/>
          <w:sz w:val="24"/>
          <w:szCs w:val="24"/>
        </w:rPr>
        <w:t>/</w:t>
      </w:r>
      <w:r w:rsidR="00FD54F4" w:rsidRPr="00740FC9">
        <w:rPr>
          <w:rFonts w:ascii="Arial" w:hAnsi="Arial" w:cs="Arial"/>
          <w:sz w:val="24"/>
          <w:szCs w:val="24"/>
        </w:rPr>
        <w:t xml:space="preserve"> </w:t>
      </w:r>
      <w:r w:rsidRPr="00740FC9">
        <w:rPr>
          <w:rFonts w:ascii="Arial" w:hAnsi="Arial" w:cs="Arial"/>
          <w:sz w:val="24"/>
          <w:szCs w:val="24"/>
        </w:rPr>
        <w:t>VAD insertion, care and maintenance, chemotherapy disconnection competencies</w:t>
      </w:r>
      <w:r w:rsidR="00861B0A">
        <w:rPr>
          <w:rFonts w:ascii="Arial" w:hAnsi="Arial" w:cs="Arial"/>
          <w:sz w:val="24"/>
          <w:szCs w:val="24"/>
        </w:rPr>
        <w:t>. They also require regular updates to ensure their clinical competencies are in line with current clinical practice.</w:t>
      </w:r>
    </w:p>
    <w:p w:rsidR="00C3082A" w:rsidRPr="00C3082A" w:rsidRDefault="00C3082A" w:rsidP="009D0209">
      <w:pPr>
        <w:pStyle w:val="ListParagraph"/>
        <w:ind w:left="0" w:right="-286"/>
        <w:rPr>
          <w:rFonts w:ascii="Arial" w:hAnsi="Arial" w:cs="Arial"/>
          <w:sz w:val="20"/>
          <w:szCs w:val="20"/>
        </w:rPr>
      </w:pPr>
    </w:p>
    <w:p w:rsidR="00990F3F" w:rsidRPr="00740FC9" w:rsidRDefault="00990F3F" w:rsidP="00FF40C8">
      <w:pPr>
        <w:pStyle w:val="ListParagraph"/>
        <w:spacing w:after="0"/>
        <w:ind w:left="0" w:right="-286"/>
        <w:rPr>
          <w:rFonts w:ascii="Arial" w:hAnsi="Arial" w:cs="Arial"/>
          <w:b/>
          <w:sz w:val="24"/>
          <w:szCs w:val="24"/>
        </w:rPr>
      </w:pPr>
      <w:r w:rsidRPr="00740FC9">
        <w:rPr>
          <w:rFonts w:ascii="Arial" w:hAnsi="Arial" w:cs="Arial"/>
          <w:b/>
          <w:sz w:val="24"/>
          <w:szCs w:val="24"/>
        </w:rPr>
        <w:t xml:space="preserve">Who can assess competency? </w:t>
      </w:r>
    </w:p>
    <w:p w:rsidR="00C76096" w:rsidRPr="00740FC9" w:rsidRDefault="00990F3F" w:rsidP="00FF40C8">
      <w:pPr>
        <w:pStyle w:val="ListParagraph"/>
        <w:spacing w:after="0"/>
        <w:ind w:left="0" w:right="-286"/>
        <w:rPr>
          <w:rFonts w:ascii="Arial" w:hAnsi="Arial" w:cs="Arial"/>
          <w:b/>
          <w:color w:val="0000FF"/>
          <w:sz w:val="24"/>
          <w:szCs w:val="24"/>
        </w:rPr>
      </w:pPr>
      <w:r w:rsidRPr="00740FC9">
        <w:rPr>
          <w:rFonts w:ascii="Arial" w:hAnsi="Arial" w:cs="Arial"/>
          <w:sz w:val="24"/>
          <w:szCs w:val="24"/>
        </w:rPr>
        <w:t xml:space="preserve">This must be a Registered </w:t>
      </w:r>
      <w:r w:rsidR="00B267A1" w:rsidRPr="00740FC9">
        <w:rPr>
          <w:rFonts w:ascii="Arial" w:hAnsi="Arial" w:cs="Arial"/>
          <w:sz w:val="24"/>
          <w:szCs w:val="24"/>
        </w:rPr>
        <w:t>Practitioner</w:t>
      </w:r>
      <w:r w:rsidRPr="00740FC9">
        <w:rPr>
          <w:rFonts w:ascii="Arial" w:hAnsi="Arial" w:cs="Arial"/>
          <w:sz w:val="24"/>
          <w:szCs w:val="24"/>
        </w:rPr>
        <w:t>, delegated by the line manager who has current relevant competencies and ideally who has received either Practice Supervisor &amp; or Practice</w:t>
      </w:r>
      <w:r w:rsidR="00C76096" w:rsidRPr="00740FC9">
        <w:rPr>
          <w:rFonts w:ascii="Arial" w:hAnsi="Arial" w:cs="Arial"/>
          <w:sz w:val="24"/>
          <w:szCs w:val="24"/>
        </w:rPr>
        <w:t xml:space="preserve"> assessor training (NMC 2019)</w:t>
      </w:r>
      <w:r w:rsidR="00D55DAA" w:rsidRPr="00740FC9">
        <w:rPr>
          <w:rFonts w:ascii="Arial" w:hAnsi="Arial" w:cs="Arial"/>
          <w:sz w:val="24"/>
          <w:szCs w:val="24"/>
        </w:rPr>
        <w:t xml:space="preserve">. </w:t>
      </w:r>
    </w:p>
    <w:p w:rsidR="00990F3F" w:rsidRPr="00C3082A" w:rsidRDefault="00990F3F" w:rsidP="00FF40C8">
      <w:pPr>
        <w:pStyle w:val="ListParagraph"/>
        <w:spacing w:after="0"/>
        <w:ind w:left="0" w:right="-286"/>
        <w:rPr>
          <w:rFonts w:ascii="Arial" w:hAnsi="Arial" w:cs="Arial"/>
          <w:b/>
          <w:sz w:val="20"/>
          <w:szCs w:val="20"/>
        </w:rPr>
      </w:pPr>
    </w:p>
    <w:p w:rsidR="00990F3F" w:rsidRPr="00740FC9" w:rsidRDefault="00990F3F" w:rsidP="00FF40C8">
      <w:pPr>
        <w:pStyle w:val="ListParagraph"/>
        <w:spacing w:after="0"/>
        <w:ind w:left="0" w:right="-286"/>
        <w:rPr>
          <w:rFonts w:ascii="Arial" w:hAnsi="Arial" w:cs="Arial"/>
          <w:b/>
          <w:sz w:val="24"/>
          <w:szCs w:val="24"/>
        </w:rPr>
      </w:pPr>
      <w:r w:rsidRPr="00740FC9">
        <w:rPr>
          <w:rFonts w:ascii="Arial" w:hAnsi="Arial" w:cs="Arial"/>
          <w:b/>
          <w:sz w:val="24"/>
          <w:szCs w:val="24"/>
        </w:rPr>
        <w:t xml:space="preserve">Training </w:t>
      </w:r>
    </w:p>
    <w:p w:rsidR="00990F3F" w:rsidRPr="00740FC9" w:rsidRDefault="00990F3F" w:rsidP="00316ED1">
      <w:pPr>
        <w:pStyle w:val="ListParagraph"/>
        <w:spacing w:after="0"/>
        <w:ind w:left="0" w:right="-286"/>
        <w:rPr>
          <w:rFonts w:ascii="Arial" w:hAnsi="Arial" w:cs="Arial"/>
          <w:sz w:val="24"/>
          <w:szCs w:val="24"/>
        </w:rPr>
      </w:pPr>
      <w:r w:rsidRPr="00740FC9">
        <w:rPr>
          <w:rFonts w:ascii="Arial" w:hAnsi="Arial" w:cs="Arial"/>
          <w:sz w:val="24"/>
          <w:szCs w:val="24"/>
        </w:rPr>
        <w:t xml:space="preserve">The Trust is responsible for ensuring training, education, </w:t>
      </w:r>
      <w:r w:rsidR="00735987" w:rsidRPr="00740FC9">
        <w:rPr>
          <w:rFonts w:ascii="Arial" w:hAnsi="Arial" w:cs="Arial"/>
          <w:sz w:val="24"/>
          <w:szCs w:val="24"/>
        </w:rPr>
        <w:t>policies,</w:t>
      </w:r>
      <w:r w:rsidRPr="00740FC9">
        <w:rPr>
          <w:rFonts w:ascii="Arial" w:hAnsi="Arial" w:cs="Arial"/>
          <w:sz w:val="24"/>
          <w:szCs w:val="24"/>
        </w:rPr>
        <w:t xml:space="preserve"> and procedures relating to this p</w:t>
      </w:r>
      <w:r w:rsidR="00E75767">
        <w:rPr>
          <w:rFonts w:ascii="Arial" w:hAnsi="Arial" w:cs="Arial"/>
          <w:sz w:val="24"/>
          <w:szCs w:val="24"/>
        </w:rPr>
        <w:t>olicy</w:t>
      </w:r>
      <w:r w:rsidRPr="00740FC9">
        <w:rPr>
          <w:rFonts w:ascii="Arial" w:hAnsi="Arial" w:cs="Arial"/>
          <w:sz w:val="24"/>
          <w:szCs w:val="24"/>
        </w:rPr>
        <w:t xml:space="preserve"> are in place. Vascular Access D</w:t>
      </w:r>
      <w:r w:rsidR="00EA731F" w:rsidRPr="00740FC9">
        <w:rPr>
          <w:rFonts w:ascii="Arial" w:hAnsi="Arial" w:cs="Arial"/>
          <w:sz w:val="24"/>
          <w:szCs w:val="24"/>
        </w:rPr>
        <w:t>evice (VAD) and Intravenous medicines administration</w:t>
      </w:r>
      <w:r w:rsidRPr="00740FC9">
        <w:rPr>
          <w:rFonts w:ascii="Arial" w:hAnsi="Arial" w:cs="Arial"/>
          <w:sz w:val="24"/>
          <w:szCs w:val="24"/>
        </w:rPr>
        <w:t xml:space="preserve"> training is provided by the DCHS People Development Services. This training is for Registered Practitioners working for DCHS where these skills are part of their role</w:t>
      </w:r>
      <w:r w:rsidR="00D55DAA" w:rsidRPr="00740FC9">
        <w:rPr>
          <w:rFonts w:ascii="Arial" w:hAnsi="Arial" w:cs="Arial"/>
          <w:sz w:val="24"/>
          <w:szCs w:val="24"/>
        </w:rPr>
        <w:t>.</w:t>
      </w:r>
    </w:p>
    <w:p w:rsidR="00990F3F" w:rsidRPr="00C3082A" w:rsidRDefault="00990F3F" w:rsidP="00316ED1">
      <w:pPr>
        <w:pStyle w:val="ListParagraph"/>
        <w:spacing w:after="0"/>
        <w:ind w:left="0" w:right="-286"/>
        <w:rPr>
          <w:rFonts w:ascii="Arial" w:hAnsi="Arial" w:cs="Arial"/>
          <w:sz w:val="16"/>
          <w:szCs w:val="16"/>
        </w:rPr>
      </w:pPr>
    </w:p>
    <w:p w:rsidR="00990F3F" w:rsidRDefault="00990F3F" w:rsidP="00316ED1">
      <w:pPr>
        <w:pStyle w:val="ListParagraph"/>
        <w:spacing w:after="0"/>
        <w:ind w:left="0" w:right="-286"/>
        <w:rPr>
          <w:rFonts w:ascii="Arial" w:hAnsi="Arial" w:cs="Arial"/>
          <w:sz w:val="24"/>
          <w:szCs w:val="24"/>
        </w:rPr>
      </w:pPr>
      <w:r w:rsidRPr="00740FC9">
        <w:rPr>
          <w:rFonts w:ascii="Arial" w:hAnsi="Arial" w:cs="Arial"/>
          <w:sz w:val="24"/>
          <w:szCs w:val="24"/>
        </w:rPr>
        <w:t>RCN 2016 (Standards for Infusion Therapy) states that - HCPs responsible for management of infusion therapy including VAD care + maintenance should have validated clinical competence. This should include theoretical and practical training as part of a competency assessment</w:t>
      </w:r>
      <w:r w:rsidR="00D55DAA" w:rsidRPr="00740FC9">
        <w:rPr>
          <w:rFonts w:ascii="Arial" w:hAnsi="Arial" w:cs="Arial"/>
          <w:sz w:val="24"/>
          <w:szCs w:val="24"/>
        </w:rPr>
        <w:t>.</w:t>
      </w:r>
    </w:p>
    <w:p w:rsidR="00990F3F" w:rsidRPr="00C3082A" w:rsidRDefault="00990F3F" w:rsidP="00316ED1">
      <w:pPr>
        <w:pStyle w:val="ListParagraph"/>
        <w:spacing w:after="0"/>
        <w:ind w:left="0" w:right="-286"/>
        <w:rPr>
          <w:rFonts w:ascii="Arial" w:hAnsi="Arial" w:cs="Arial"/>
          <w:sz w:val="16"/>
          <w:szCs w:val="16"/>
        </w:rPr>
      </w:pPr>
    </w:p>
    <w:p w:rsidR="00990F3F" w:rsidRPr="00740FC9" w:rsidRDefault="00990F3F" w:rsidP="00316ED1">
      <w:pPr>
        <w:pStyle w:val="ListParagraph"/>
        <w:spacing w:after="0"/>
        <w:ind w:left="0" w:right="-286"/>
        <w:rPr>
          <w:rFonts w:ascii="Arial" w:hAnsi="Arial" w:cs="Arial"/>
          <w:sz w:val="24"/>
          <w:szCs w:val="24"/>
        </w:rPr>
      </w:pPr>
      <w:r w:rsidRPr="00740FC9">
        <w:rPr>
          <w:rFonts w:ascii="Arial" w:hAnsi="Arial" w:cs="Arial"/>
          <w:sz w:val="24"/>
          <w:szCs w:val="24"/>
        </w:rPr>
        <w:t xml:space="preserve">The NMC introduced revalidation </w:t>
      </w:r>
      <w:r w:rsidR="008E5B66">
        <w:rPr>
          <w:rFonts w:ascii="Arial" w:hAnsi="Arial" w:cs="Arial"/>
          <w:sz w:val="24"/>
          <w:szCs w:val="24"/>
        </w:rPr>
        <w:t xml:space="preserve">in </w:t>
      </w:r>
      <w:r w:rsidRPr="00740FC9">
        <w:rPr>
          <w:rFonts w:ascii="Arial" w:hAnsi="Arial" w:cs="Arial"/>
          <w:sz w:val="24"/>
          <w:szCs w:val="24"/>
        </w:rPr>
        <w:t xml:space="preserve">2015. This process states that nurses must demonstrate their continued ability to practice safely + effectively. </w:t>
      </w:r>
      <w:r w:rsidR="00735987" w:rsidRPr="00740FC9">
        <w:rPr>
          <w:rFonts w:ascii="Arial" w:hAnsi="Arial" w:cs="Arial"/>
          <w:sz w:val="24"/>
          <w:szCs w:val="24"/>
        </w:rPr>
        <w:t>Therefore,</w:t>
      </w:r>
      <w:r w:rsidRPr="00740FC9">
        <w:rPr>
          <w:rFonts w:ascii="Arial" w:hAnsi="Arial" w:cs="Arial"/>
          <w:sz w:val="24"/>
          <w:szCs w:val="24"/>
        </w:rPr>
        <w:t xml:space="preserve"> it is mandatory for DCHS staff undertaking these skills to maintain </w:t>
      </w:r>
      <w:r w:rsidR="00D55DAA" w:rsidRPr="00740FC9">
        <w:rPr>
          <w:rFonts w:ascii="Arial" w:hAnsi="Arial" w:cs="Arial"/>
          <w:sz w:val="24"/>
          <w:szCs w:val="24"/>
        </w:rPr>
        <w:t>three</w:t>
      </w:r>
      <w:r w:rsidRPr="00740FC9">
        <w:rPr>
          <w:rFonts w:ascii="Arial" w:hAnsi="Arial" w:cs="Arial"/>
          <w:sz w:val="24"/>
          <w:szCs w:val="24"/>
        </w:rPr>
        <w:t xml:space="preserve"> yearly updates</w:t>
      </w:r>
      <w:r w:rsidR="00D55DAA" w:rsidRPr="00740FC9">
        <w:rPr>
          <w:rFonts w:ascii="Arial" w:hAnsi="Arial" w:cs="Arial"/>
          <w:sz w:val="24"/>
          <w:szCs w:val="24"/>
        </w:rPr>
        <w:t>.</w:t>
      </w:r>
    </w:p>
    <w:p w:rsidR="00990F3F" w:rsidRPr="00990F3F" w:rsidRDefault="00990F3F" w:rsidP="00C3082A">
      <w:pPr>
        <w:numPr>
          <w:ilvl w:val="0"/>
          <w:numId w:val="2"/>
        </w:numPr>
        <w:ind w:left="360" w:right="-286"/>
        <w:rPr>
          <w:szCs w:val="24"/>
        </w:rPr>
      </w:pPr>
      <w:r w:rsidRPr="00990F3F">
        <w:rPr>
          <w:szCs w:val="24"/>
        </w:rPr>
        <w:t>Staff must have received appropriate training and feel competent and confident, before undertaking these clinical skills.</w:t>
      </w:r>
    </w:p>
    <w:p w:rsidR="00990F3F" w:rsidRPr="00990F3F" w:rsidRDefault="00990F3F" w:rsidP="00C3082A">
      <w:pPr>
        <w:numPr>
          <w:ilvl w:val="0"/>
          <w:numId w:val="2"/>
        </w:numPr>
        <w:ind w:left="360" w:right="-286"/>
        <w:rPr>
          <w:szCs w:val="24"/>
        </w:rPr>
      </w:pPr>
      <w:r w:rsidRPr="00990F3F">
        <w:rPr>
          <w:szCs w:val="24"/>
        </w:rPr>
        <w:t xml:space="preserve">Training should be recorded on ESR </w:t>
      </w:r>
      <w:r w:rsidR="00735987" w:rsidRPr="00990F3F">
        <w:rPr>
          <w:szCs w:val="24"/>
        </w:rPr>
        <w:t>to</w:t>
      </w:r>
      <w:r w:rsidRPr="00990F3F">
        <w:rPr>
          <w:szCs w:val="24"/>
        </w:rPr>
        <w:t xml:space="preserve"> evidence training records</w:t>
      </w:r>
      <w:r w:rsidR="00D55DAA" w:rsidRPr="00990F3F">
        <w:rPr>
          <w:szCs w:val="24"/>
        </w:rPr>
        <w:t>.</w:t>
      </w:r>
    </w:p>
    <w:p w:rsidR="00990F3F" w:rsidRDefault="00990F3F" w:rsidP="00C3082A">
      <w:pPr>
        <w:numPr>
          <w:ilvl w:val="0"/>
          <w:numId w:val="2"/>
        </w:numPr>
        <w:ind w:left="360" w:right="-286"/>
        <w:rPr>
          <w:szCs w:val="24"/>
        </w:rPr>
      </w:pPr>
      <w:r w:rsidRPr="00990F3F">
        <w:rPr>
          <w:szCs w:val="24"/>
        </w:rPr>
        <w:t>It is the responsibility of the individual staff member to ensure they source training and maintain competency</w:t>
      </w:r>
      <w:r w:rsidR="00D55DAA" w:rsidRPr="00990F3F">
        <w:rPr>
          <w:szCs w:val="24"/>
        </w:rPr>
        <w:t>.</w:t>
      </w:r>
    </w:p>
    <w:p w:rsidR="004E798A" w:rsidRDefault="004E798A" w:rsidP="00E763E4">
      <w:pPr>
        <w:ind w:right="-286"/>
        <w:rPr>
          <w:szCs w:val="24"/>
        </w:rPr>
      </w:pPr>
    </w:p>
    <w:p w:rsidR="00E763E4" w:rsidRPr="00990F3F" w:rsidRDefault="00E763E4" w:rsidP="00E763E4">
      <w:pPr>
        <w:ind w:right="-286"/>
        <w:rPr>
          <w:szCs w:val="24"/>
        </w:rPr>
      </w:pPr>
    </w:p>
    <w:p w:rsidR="006C35BE" w:rsidRPr="006600FF" w:rsidRDefault="00286A8F" w:rsidP="006011D1">
      <w:pPr>
        <w:pStyle w:val="Heading1"/>
        <w:numPr>
          <w:ilvl w:val="0"/>
          <w:numId w:val="1"/>
        </w:numPr>
        <w:ind w:left="851" w:hanging="851"/>
        <w:rPr>
          <w:caps w:val="0"/>
        </w:rPr>
      </w:pPr>
      <w:bookmarkStart w:id="7" w:name="_Toc22133176"/>
      <w:r w:rsidRPr="006600FF">
        <w:rPr>
          <w:caps w:val="0"/>
        </w:rPr>
        <w:t>DEFINITIONS AND AN EXPLANATION OF TERMS USED</w:t>
      </w:r>
      <w:bookmarkEnd w:id="7"/>
    </w:p>
    <w:p w:rsidR="00E85283" w:rsidRPr="0069481C" w:rsidRDefault="00E85283" w:rsidP="002913D1">
      <w:pPr>
        <w:pStyle w:val="Heading3"/>
        <w:rPr>
          <w:sz w:val="12"/>
          <w:szCs w:val="12"/>
          <w:u w:val="none"/>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348"/>
      </w:tblGrid>
      <w:tr w:rsidR="008D3127" w:rsidRPr="00523450" w:rsidTr="002913D1">
        <w:tc>
          <w:tcPr>
            <w:tcW w:w="10348" w:type="dxa"/>
          </w:tcPr>
          <w:p w:rsidR="008D3127" w:rsidRPr="005B3422" w:rsidRDefault="008D3127" w:rsidP="008D3127">
            <w:pPr>
              <w:rPr>
                <w:bCs/>
                <w:szCs w:val="24"/>
              </w:rPr>
            </w:pPr>
            <w:r w:rsidRPr="005B3422">
              <w:rPr>
                <w:b/>
                <w:szCs w:val="24"/>
              </w:rPr>
              <w:t>Aseptic Non-Touch Technique</w:t>
            </w:r>
            <w:r w:rsidRPr="005B3422">
              <w:rPr>
                <w:szCs w:val="24"/>
              </w:rPr>
              <w:t>: (ANTT®) is a framework which provides a practice structure to minimise variation and develop competence in the principles necessary to maintain asepsis.</w:t>
            </w:r>
          </w:p>
        </w:tc>
      </w:tr>
      <w:tr w:rsidR="008D3127" w:rsidRPr="00523450" w:rsidTr="002913D1">
        <w:tc>
          <w:tcPr>
            <w:tcW w:w="10348" w:type="dxa"/>
          </w:tcPr>
          <w:p w:rsidR="008D3127" w:rsidRPr="005B3422" w:rsidRDefault="008D3127" w:rsidP="008D3127">
            <w:pPr>
              <w:rPr>
                <w:bCs/>
                <w:szCs w:val="24"/>
              </w:rPr>
            </w:pPr>
            <w:r w:rsidRPr="005B3422">
              <w:rPr>
                <w:b/>
                <w:szCs w:val="24"/>
              </w:rPr>
              <w:t>Bolus</w:t>
            </w:r>
            <w:r w:rsidRPr="005B3422">
              <w:rPr>
                <w:szCs w:val="24"/>
              </w:rPr>
              <w:t xml:space="preserve">: administration of </w:t>
            </w:r>
            <w:r w:rsidR="008E5B66">
              <w:rPr>
                <w:szCs w:val="24"/>
              </w:rPr>
              <w:t xml:space="preserve">a dose </w:t>
            </w:r>
            <w:r w:rsidR="00DD1895">
              <w:rPr>
                <w:szCs w:val="24"/>
              </w:rPr>
              <w:t xml:space="preserve">of </w:t>
            </w:r>
            <w:r w:rsidRPr="005B3422">
              <w:rPr>
                <w:szCs w:val="24"/>
              </w:rPr>
              <w:t>medicine</w:t>
            </w:r>
            <w:r w:rsidR="008E5B66">
              <w:rPr>
                <w:szCs w:val="24"/>
              </w:rPr>
              <w:t xml:space="preserve"> over </w:t>
            </w:r>
            <w:r w:rsidR="00C729F0">
              <w:rPr>
                <w:szCs w:val="24"/>
              </w:rPr>
              <w:t>a brief period</w:t>
            </w:r>
            <w:r w:rsidR="008E5B66">
              <w:rPr>
                <w:szCs w:val="24"/>
              </w:rPr>
              <w:t>,</w:t>
            </w:r>
            <w:r w:rsidRPr="005B3422">
              <w:rPr>
                <w:szCs w:val="24"/>
              </w:rPr>
              <w:t xml:space="preserve"> in a small volume, drawn up in a syringe, given directly into the venous bloodstream.</w:t>
            </w:r>
          </w:p>
        </w:tc>
      </w:tr>
      <w:tr w:rsidR="008D3127" w:rsidRPr="00523450" w:rsidTr="002913D1">
        <w:tc>
          <w:tcPr>
            <w:tcW w:w="10348" w:type="dxa"/>
          </w:tcPr>
          <w:p w:rsidR="008D3127" w:rsidRPr="005B3422" w:rsidRDefault="008D3127" w:rsidP="008D3127">
            <w:pPr>
              <w:rPr>
                <w:b/>
                <w:szCs w:val="24"/>
              </w:rPr>
            </w:pPr>
            <w:r w:rsidRPr="005B3422">
              <w:rPr>
                <w:b/>
                <w:bCs/>
                <w:szCs w:val="24"/>
                <w:lang w:eastAsia="en-GB"/>
              </w:rPr>
              <w:t xml:space="preserve">Breaking the line: </w:t>
            </w:r>
            <w:r w:rsidRPr="005B3422">
              <w:rPr>
                <w:bCs/>
                <w:szCs w:val="24"/>
                <w:lang w:eastAsia="en-GB"/>
              </w:rPr>
              <w:t xml:space="preserve">Any instance where the catheter integrity is </w:t>
            </w:r>
            <w:r w:rsidR="00735987" w:rsidRPr="005B3422">
              <w:rPr>
                <w:bCs/>
                <w:szCs w:val="24"/>
                <w:lang w:eastAsia="en-GB"/>
              </w:rPr>
              <w:t>compromised,</w:t>
            </w:r>
            <w:r w:rsidRPr="005B3422">
              <w:rPr>
                <w:color w:val="000000"/>
                <w:szCs w:val="24"/>
                <w:lang w:eastAsia="en-GB"/>
              </w:rPr>
              <w:t xml:space="preserve"> or the catheter lumen hub is open. </w:t>
            </w:r>
            <w:r w:rsidR="00735987" w:rsidRPr="005B3422">
              <w:rPr>
                <w:color w:val="000000"/>
                <w:szCs w:val="24"/>
                <w:lang w:eastAsia="en-GB"/>
              </w:rPr>
              <w:t>E.g.,</w:t>
            </w:r>
            <w:r w:rsidRPr="005B3422">
              <w:rPr>
                <w:color w:val="000000"/>
                <w:szCs w:val="24"/>
                <w:lang w:eastAsia="en-GB"/>
              </w:rPr>
              <w:t xml:space="preserve"> administration set or needle free access device changes at the lumen hub or accidental disconnection at the lumen hub.</w:t>
            </w:r>
          </w:p>
        </w:tc>
      </w:tr>
      <w:tr w:rsidR="008D3127" w:rsidRPr="00523450" w:rsidTr="002913D1">
        <w:tc>
          <w:tcPr>
            <w:tcW w:w="10348" w:type="dxa"/>
          </w:tcPr>
          <w:p w:rsidR="008D3127" w:rsidRPr="005B3422" w:rsidRDefault="008D3127" w:rsidP="008D3127">
            <w:pPr>
              <w:rPr>
                <w:bCs/>
                <w:szCs w:val="24"/>
              </w:rPr>
            </w:pPr>
            <w:r w:rsidRPr="005B3422">
              <w:rPr>
                <w:b/>
                <w:szCs w:val="24"/>
              </w:rPr>
              <w:t>Consent</w:t>
            </w:r>
            <w:r w:rsidRPr="005B3422">
              <w:rPr>
                <w:szCs w:val="24"/>
              </w:rPr>
              <w:t xml:space="preserve">: supplying the patient with relevant information to enable them to make an informed choice. </w:t>
            </w:r>
          </w:p>
        </w:tc>
      </w:tr>
      <w:tr w:rsidR="008D3127" w:rsidRPr="00523450" w:rsidTr="002913D1">
        <w:tc>
          <w:tcPr>
            <w:tcW w:w="10348" w:type="dxa"/>
          </w:tcPr>
          <w:p w:rsidR="008D3127" w:rsidRPr="005B3422" w:rsidRDefault="008D3127" w:rsidP="008D3127">
            <w:pPr>
              <w:rPr>
                <w:bCs/>
                <w:szCs w:val="24"/>
              </w:rPr>
            </w:pPr>
            <w:r w:rsidRPr="005B3422">
              <w:rPr>
                <w:b/>
                <w:szCs w:val="24"/>
              </w:rPr>
              <w:t>Continuous Infusion</w:t>
            </w:r>
            <w:r w:rsidRPr="005B3422">
              <w:rPr>
                <w:szCs w:val="24"/>
              </w:rPr>
              <w:t xml:space="preserve">: a large volume of infusion fluid (with or without the addition of a medicine) that is infused over a prescribed time and at a prescribed rate, often over 12 - 24 hours. </w:t>
            </w:r>
          </w:p>
        </w:tc>
      </w:tr>
      <w:tr w:rsidR="008D3127" w:rsidRPr="00523450" w:rsidTr="002913D1">
        <w:tc>
          <w:tcPr>
            <w:tcW w:w="10348" w:type="dxa"/>
          </w:tcPr>
          <w:p w:rsidR="008D3127" w:rsidRPr="005B3422" w:rsidRDefault="008D3127" w:rsidP="008D3127">
            <w:pPr>
              <w:rPr>
                <w:bCs/>
                <w:szCs w:val="24"/>
              </w:rPr>
            </w:pPr>
            <w:r w:rsidRPr="005B3422">
              <w:rPr>
                <w:b/>
                <w:szCs w:val="24"/>
              </w:rPr>
              <w:t>Cross hatch</w:t>
            </w:r>
            <w:r w:rsidRPr="005B3422">
              <w:rPr>
                <w:szCs w:val="24"/>
              </w:rPr>
              <w:t>: method used to clean a vascular access device insertion site by applying the Chlorhexidine Gluconate 2% and 70% Isopropyl Alcohol in a grid motion with back and forward strokes.</w:t>
            </w:r>
          </w:p>
        </w:tc>
      </w:tr>
      <w:tr w:rsidR="008D3127" w:rsidRPr="00523450" w:rsidTr="002913D1">
        <w:tc>
          <w:tcPr>
            <w:tcW w:w="10348" w:type="dxa"/>
          </w:tcPr>
          <w:p w:rsidR="008D3127" w:rsidRPr="005B3422" w:rsidRDefault="008D3127" w:rsidP="008D3127">
            <w:pPr>
              <w:rPr>
                <w:b/>
                <w:szCs w:val="24"/>
              </w:rPr>
            </w:pPr>
            <w:r w:rsidRPr="005B3422">
              <w:rPr>
                <w:b/>
                <w:szCs w:val="24"/>
              </w:rPr>
              <w:t xml:space="preserve">CVAD: </w:t>
            </w:r>
            <w:r w:rsidR="00C3082A" w:rsidRPr="00C3082A">
              <w:rPr>
                <w:bCs/>
                <w:szCs w:val="24"/>
              </w:rPr>
              <w:t xml:space="preserve">a </w:t>
            </w:r>
            <w:r w:rsidRPr="00C3082A">
              <w:rPr>
                <w:bCs/>
                <w:szCs w:val="24"/>
              </w:rPr>
              <w:t>central</w:t>
            </w:r>
            <w:r w:rsidRPr="005B3422">
              <w:rPr>
                <w:szCs w:val="24"/>
              </w:rPr>
              <w:t xml:space="preserve"> v</w:t>
            </w:r>
            <w:r w:rsidR="005D5F30">
              <w:rPr>
                <w:szCs w:val="24"/>
              </w:rPr>
              <w:t>enous</w:t>
            </w:r>
            <w:r w:rsidRPr="005B3422">
              <w:rPr>
                <w:szCs w:val="24"/>
              </w:rPr>
              <w:t xml:space="preserve"> access device</w:t>
            </w:r>
            <w:r w:rsidR="00C3082A" w:rsidRPr="00297E48">
              <w:t xml:space="preserve"> is </w:t>
            </w:r>
            <w:r w:rsidR="00C3082A">
              <w:t xml:space="preserve">a flexible tube that </w:t>
            </w:r>
            <w:r w:rsidR="00C3082A" w:rsidRPr="00297E48">
              <w:t xml:space="preserve">is threaded into </w:t>
            </w:r>
            <w:r w:rsidR="00C3082A">
              <w:t>a</w:t>
            </w:r>
            <w:r w:rsidR="00C3082A" w:rsidRPr="00297E48">
              <w:t xml:space="preserve"> vein until the tip sits in </w:t>
            </w:r>
            <w:r w:rsidR="00C3082A">
              <w:t>a large vein just above your heart.</w:t>
            </w:r>
            <w:r w:rsidR="00C3082A" w:rsidRPr="005B3422">
              <w:rPr>
                <w:szCs w:val="24"/>
              </w:rPr>
              <w:t xml:space="preserve"> </w:t>
            </w:r>
            <w:r w:rsidR="00C3082A">
              <w:rPr>
                <w:szCs w:val="24"/>
              </w:rPr>
              <w:t xml:space="preserve">They have a </w:t>
            </w:r>
            <w:r w:rsidR="00C3082A" w:rsidRPr="005B3422">
              <w:rPr>
                <w:szCs w:val="24"/>
              </w:rPr>
              <w:t xml:space="preserve">connector to allow injection or infusion of liquids. </w:t>
            </w:r>
          </w:p>
        </w:tc>
      </w:tr>
      <w:tr w:rsidR="007323E4" w:rsidRPr="00523450" w:rsidTr="002913D1">
        <w:tc>
          <w:tcPr>
            <w:tcW w:w="10348" w:type="dxa"/>
          </w:tcPr>
          <w:p w:rsidR="007323E4" w:rsidRPr="005B3422" w:rsidRDefault="007323E4" w:rsidP="008D3127">
            <w:pPr>
              <w:rPr>
                <w:b/>
                <w:szCs w:val="24"/>
              </w:rPr>
            </w:pPr>
            <w:r>
              <w:rPr>
                <w:b/>
                <w:szCs w:val="24"/>
              </w:rPr>
              <w:t>Elastomeric Infusor</w:t>
            </w:r>
            <w:r w:rsidRPr="001E0024">
              <w:rPr>
                <w:bCs/>
                <w:szCs w:val="24"/>
              </w:rPr>
              <w:t>:</w:t>
            </w:r>
            <w:r>
              <w:rPr>
                <w:b/>
                <w:szCs w:val="24"/>
              </w:rPr>
              <w:t xml:space="preserve"> </w:t>
            </w:r>
            <w:r w:rsidRPr="007323E4">
              <w:rPr>
                <w:bCs/>
                <w:szCs w:val="24"/>
              </w:rPr>
              <w:t>a non-mechanical device used to administer intravenous medication</w:t>
            </w:r>
          </w:p>
        </w:tc>
      </w:tr>
      <w:tr w:rsidR="008D3127" w:rsidRPr="00523450" w:rsidTr="002913D1">
        <w:tc>
          <w:tcPr>
            <w:tcW w:w="10348" w:type="dxa"/>
          </w:tcPr>
          <w:p w:rsidR="008D3127" w:rsidRPr="005B3422" w:rsidRDefault="008D3127" w:rsidP="008D3127">
            <w:pPr>
              <w:rPr>
                <w:bCs/>
                <w:szCs w:val="24"/>
              </w:rPr>
            </w:pPr>
            <w:r w:rsidRPr="005B3422">
              <w:rPr>
                <w:b/>
                <w:szCs w:val="24"/>
              </w:rPr>
              <w:t>Extravasation</w:t>
            </w:r>
            <w:r w:rsidRPr="005B3422">
              <w:rPr>
                <w:szCs w:val="24"/>
              </w:rPr>
              <w:t xml:space="preserve">: this is the </w:t>
            </w:r>
            <w:r w:rsidR="00CF7596">
              <w:rPr>
                <w:szCs w:val="24"/>
              </w:rPr>
              <w:t xml:space="preserve">accidental </w:t>
            </w:r>
            <w:r w:rsidRPr="005B3422">
              <w:rPr>
                <w:szCs w:val="24"/>
              </w:rPr>
              <w:t xml:space="preserve">leakage of </w:t>
            </w:r>
            <w:r w:rsidR="00CF7596">
              <w:rPr>
                <w:szCs w:val="24"/>
              </w:rPr>
              <w:t>any</w:t>
            </w:r>
            <w:r w:rsidRPr="005B3422">
              <w:rPr>
                <w:szCs w:val="24"/>
              </w:rPr>
              <w:t xml:space="preserve"> fluid </w:t>
            </w:r>
            <w:r w:rsidR="00CF7596">
              <w:rPr>
                <w:szCs w:val="24"/>
              </w:rPr>
              <w:t xml:space="preserve">from a vein </w:t>
            </w:r>
            <w:r w:rsidRPr="005B3422">
              <w:rPr>
                <w:szCs w:val="24"/>
              </w:rPr>
              <w:t xml:space="preserve">into </w:t>
            </w:r>
            <w:r w:rsidR="00CF7596">
              <w:rPr>
                <w:szCs w:val="24"/>
              </w:rPr>
              <w:t xml:space="preserve">the </w:t>
            </w:r>
            <w:r w:rsidRPr="005B3422">
              <w:rPr>
                <w:szCs w:val="24"/>
              </w:rPr>
              <w:t>surrounding tissues</w:t>
            </w:r>
            <w:r w:rsidR="00CF7596">
              <w:rPr>
                <w:szCs w:val="24"/>
              </w:rPr>
              <w:t xml:space="preserve"> which </w:t>
            </w:r>
            <w:r w:rsidR="00742D38">
              <w:rPr>
                <w:szCs w:val="24"/>
              </w:rPr>
              <w:t xml:space="preserve">can </w:t>
            </w:r>
            <w:r w:rsidR="00CF7596">
              <w:rPr>
                <w:szCs w:val="24"/>
              </w:rPr>
              <w:t>cause serious harm to the patient</w:t>
            </w:r>
          </w:p>
        </w:tc>
      </w:tr>
      <w:tr w:rsidR="008D3127" w:rsidRPr="00523450" w:rsidTr="002913D1">
        <w:tc>
          <w:tcPr>
            <w:tcW w:w="10348" w:type="dxa"/>
          </w:tcPr>
          <w:p w:rsidR="008D3127" w:rsidRPr="005B3422" w:rsidRDefault="008D3127" w:rsidP="008D3127">
            <w:pPr>
              <w:rPr>
                <w:b/>
                <w:szCs w:val="24"/>
              </w:rPr>
            </w:pPr>
            <w:r w:rsidRPr="005B3422">
              <w:rPr>
                <w:b/>
                <w:szCs w:val="24"/>
              </w:rPr>
              <w:t>Flush</w:t>
            </w:r>
            <w:r w:rsidRPr="005B3422">
              <w:rPr>
                <w:szCs w:val="24"/>
              </w:rPr>
              <w:t>: a solution used to maintain patency of venous access devices</w:t>
            </w:r>
            <w:r w:rsidR="005D5F30">
              <w:rPr>
                <w:szCs w:val="24"/>
              </w:rPr>
              <w:t>, usually 0.9% sodium chloride</w:t>
            </w:r>
          </w:p>
        </w:tc>
      </w:tr>
      <w:tr w:rsidR="008D3127" w:rsidRPr="00523450" w:rsidTr="002913D1">
        <w:tc>
          <w:tcPr>
            <w:tcW w:w="10348" w:type="dxa"/>
          </w:tcPr>
          <w:p w:rsidR="008D3127" w:rsidRPr="005B3422" w:rsidRDefault="008D3127" w:rsidP="008D3127">
            <w:pPr>
              <w:rPr>
                <w:bCs/>
                <w:szCs w:val="24"/>
              </w:rPr>
            </w:pPr>
            <w:r w:rsidRPr="005B3422">
              <w:rPr>
                <w:b/>
                <w:szCs w:val="24"/>
              </w:rPr>
              <w:t>Induration</w:t>
            </w:r>
            <w:r w:rsidRPr="005B3422">
              <w:rPr>
                <w:szCs w:val="24"/>
              </w:rPr>
              <w:t xml:space="preserve">: sclerosis or hardening - an abnormally hard area to the skin and tissue. </w:t>
            </w:r>
          </w:p>
        </w:tc>
      </w:tr>
      <w:tr w:rsidR="008D3127" w:rsidRPr="00523450" w:rsidTr="002913D1">
        <w:tc>
          <w:tcPr>
            <w:tcW w:w="10348" w:type="dxa"/>
          </w:tcPr>
          <w:p w:rsidR="008D3127" w:rsidRPr="005B3422" w:rsidRDefault="008D3127" w:rsidP="008D3127">
            <w:pPr>
              <w:rPr>
                <w:bCs/>
                <w:szCs w:val="24"/>
              </w:rPr>
            </w:pPr>
            <w:r w:rsidRPr="005B3422">
              <w:rPr>
                <w:b/>
                <w:szCs w:val="24"/>
              </w:rPr>
              <w:t>Infiltration</w:t>
            </w:r>
            <w:r w:rsidRPr="005B3422">
              <w:rPr>
                <w:szCs w:val="24"/>
              </w:rPr>
              <w:t xml:space="preserve">: leakage of a non-vesicant medicine into the tissue that surrounds the vein. </w:t>
            </w:r>
          </w:p>
        </w:tc>
      </w:tr>
      <w:tr w:rsidR="008D3127" w:rsidRPr="00523450" w:rsidTr="002913D1">
        <w:tc>
          <w:tcPr>
            <w:tcW w:w="10348" w:type="dxa"/>
          </w:tcPr>
          <w:p w:rsidR="008D3127" w:rsidRPr="005B3422" w:rsidRDefault="008D3127" w:rsidP="008D3127">
            <w:pPr>
              <w:rPr>
                <w:bCs/>
                <w:szCs w:val="24"/>
              </w:rPr>
            </w:pPr>
            <w:r w:rsidRPr="005B3422">
              <w:rPr>
                <w:b/>
                <w:szCs w:val="24"/>
              </w:rPr>
              <w:t>Intermittent Infusion</w:t>
            </w:r>
            <w:r w:rsidRPr="005B3422">
              <w:rPr>
                <w:szCs w:val="24"/>
              </w:rPr>
              <w:t>: a small volume infusion administered at a prescribed rate, usually at specific time intervals during the day.</w:t>
            </w:r>
          </w:p>
        </w:tc>
      </w:tr>
      <w:tr w:rsidR="008D3127" w:rsidRPr="00523450" w:rsidTr="002913D1">
        <w:tc>
          <w:tcPr>
            <w:tcW w:w="10348" w:type="dxa"/>
          </w:tcPr>
          <w:p w:rsidR="008D3127" w:rsidRPr="005B3422" w:rsidRDefault="008D3127" w:rsidP="008D3127">
            <w:pPr>
              <w:rPr>
                <w:bCs/>
                <w:szCs w:val="24"/>
              </w:rPr>
            </w:pPr>
            <w:r w:rsidRPr="005B3422">
              <w:rPr>
                <w:b/>
                <w:szCs w:val="24"/>
              </w:rPr>
              <w:t>Intravenous</w:t>
            </w:r>
            <w:r w:rsidRPr="005B3422">
              <w:rPr>
                <w:szCs w:val="24"/>
              </w:rPr>
              <w:t>: takes place or administered directly into the venous circulation.</w:t>
            </w:r>
          </w:p>
        </w:tc>
      </w:tr>
      <w:tr w:rsidR="008D3127" w:rsidRPr="00523450" w:rsidTr="002913D1">
        <w:tc>
          <w:tcPr>
            <w:tcW w:w="10348" w:type="dxa"/>
          </w:tcPr>
          <w:p w:rsidR="008D3127" w:rsidRPr="005B3422" w:rsidRDefault="008D3127" w:rsidP="008D3127">
            <w:pPr>
              <w:rPr>
                <w:bCs/>
                <w:szCs w:val="24"/>
              </w:rPr>
            </w:pPr>
            <w:r w:rsidRPr="005B3422">
              <w:rPr>
                <w:b/>
                <w:szCs w:val="24"/>
              </w:rPr>
              <w:t>Key Parts</w:t>
            </w:r>
            <w:r w:rsidRPr="005B3422">
              <w:rPr>
                <w:szCs w:val="24"/>
              </w:rPr>
              <w:t>: refers to the key sterile equipment parts. These key parts are the pieces of equipment that are manufactured sterile and would be in direct contact with the key sites of the service user or other key parts. They have the potential to transmit bacteria and / or microorganisms if they become contaminated.</w:t>
            </w:r>
          </w:p>
        </w:tc>
      </w:tr>
      <w:tr w:rsidR="008D3127" w:rsidRPr="00523450" w:rsidTr="002913D1">
        <w:tc>
          <w:tcPr>
            <w:tcW w:w="10348" w:type="dxa"/>
          </w:tcPr>
          <w:p w:rsidR="008D3127" w:rsidRPr="005B3422" w:rsidRDefault="008D3127" w:rsidP="008D3127">
            <w:pPr>
              <w:rPr>
                <w:bCs/>
                <w:szCs w:val="24"/>
              </w:rPr>
            </w:pPr>
            <w:r w:rsidRPr="005B3422">
              <w:rPr>
                <w:b/>
                <w:szCs w:val="24"/>
              </w:rPr>
              <w:t xml:space="preserve">Key </w:t>
            </w:r>
            <w:r w:rsidR="008B3AC7">
              <w:rPr>
                <w:b/>
                <w:szCs w:val="24"/>
              </w:rPr>
              <w:t>S</w:t>
            </w:r>
            <w:r w:rsidRPr="005B3422">
              <w:rPr>
                <w:b/>
                <w:szCs w:val="24"/>
              </w:rPr>
              <w:t>ite</w:t>
            </w:r>
            <w:r w:rsidRPr="005B3422">
              <w:rPr>
                <w:szCs w:val="24"/>
              </w:rPr>
              <w:t xml:space="preserve">: an area belonging to the service user where pathogenic organisms can enter the body and cause infection </w:t>
            </w:r>
            <w:r w:rsidR="00735987" w:rsidRPr="005B3422">
              <w:rPr>
                <w:szCs w:val="24"/>
              </w:rPr>
              <w:t>e.g.,</w:t>
            </w:r>
            <w:r w:rsidRPr="005B3422">
              <w:rPr>
                <w:szCs w:val="24"/>
              </w:rPr>
              <w:t xml:space="preserve"> cannula insertion site. </w:t>
            </w:r>
          </w:p>
        </w:tc>
      </w:tr>
      <w:tr w:rsidR="0065684A" w:rsidRPr="00523450" w:rsidTr="002913D1">
        <w:tc>
          <w:tcPr>
            <w:tcW w:w="10348" w:type="dxa"/>
          </w:tcPr>
          <w:p w:rsidR="0065684A" w:rsidRPr="005B3422" w:rsidRDefault="004A033B" w:rsidP="008D3127">
            <w:pPr>
              <w:rPr>
                <w:b/>
                <w:szCs w:val="24"/>
              </w:rPr>
            </w:pPr>
            <w:r w:rsidRPr="004A033B">
              <w:rPr>
                <w:b/>
                <w:szCs w:val="24"/>
              </w:rPr>
              <w:t>M</w:t>
            </w:r>
            <w:r w:rsidR="0065684A" w:rsidRPr="004A033B">
              <w:rPr>
                <w:b/>
                <w:szCs w:val="24"/>
              </w:rPr>
              <w:t xml:space="preserve">edical </w:t>
            </w:r>
            <w:r w:rsidRPr="004A033B">
              <w:rPr>
                <w:b/>
                <w:szCs w:val="24"/>
              </w:rPr>
              <w:t>A</w:t>
            </w:r>
            <w:r w:rsidR="0065684A" w:rsidRPr="004A033B">
              <w:rPr>
                <w:b/>
                <w:szCs w:val="24"/>
              </w:rPr>
              <w:t xml:space="preserve">dhesive </w:t>
            </w:r>
            <w:r w:rsidRPr="004A033B">
              <w:rPr>
                <w:b/>
                <w:szCs w:val="24"/>
              </w:rPr>
              <w:t>R</w:t>
            </w:r>
            <w:r w:rsidR="00D64F82" w:rsidRPr="004A033B">
              <w:rPr>
                <w:b/>
                <w:szCs w:val="24"/>
              </w:rPr>
              <w:t xml:space="preserve">elated </w:t>
            </w:r>
            <w:r w:rsidRPr="004A033B">
              <w:rPr>
                <w:b/>
                <w:szCs w:val="24"/>
              </w:rPr>
              <w:t>S</w:t>
            </w:r>
            <w:r w:rsidR="0065684A" w:rsidRPr="004A033B">
              <w:rPr>
                <w:b/>
                <w:szCs w:val="24"/>
              </w:rPr>
              <w:t xml:space="preserve">kin </w:t>
            </w:r>
            <w:r w:rsidRPr="004A033B">
              <w:rPr>
                <w:b/>
                <w:szCs w:val="24"/>
              </w:rPr>
              <w:t>I</w:t>
            </w:r>
            <w:r w:rsidR="0065684A" w:rsidRPr="004A033B">
              <w:rPr>
                <w:b/>
                <w:szCs w:val="24"/>
              </w:rPr>
              <w:t>njury</w:t>
            </w:r>
            <w:r w:rsidRPr="004A033B">
              <w:rPr>
                <w:b/>
                <w:szCs w:val="24"/>
              </w:rPr>
              <w:t xml:space="preserve"> (MARSI)</w:t>
            </w:r>
            <w:r w:rsidRPr="004A033B">
              <w:rPr>
                <w:bCs/>
                <w:szCs w:val="24"/>
              </w:rPr>
              <w:t>:</w:t>
            </w:r>
            <w:r>
              <w:rPr>
                <w:bCs/>
                <w:szCs w:val="24"/>
              </w:rPr>
              <w:t xml:space="preserve"> MARSI</w:t>
            </w:r>
            <w:r w:rsidR="00D64F82">
              <w:rPr>
                <w:bCs/>
                <w:szCs w:val="24"/>
              </w:rPr>
              <w:t xml:space="preserve"> occurs when the superficial skin layers are removed by medical adhesive such as dressings/tape</w:t>
            </w:r>
          </w:p>
        </w:tc>
      </w:tr>
      <w:tr w:rsidR="008D3127" w:rsidRPr="00523450" w:rsidTr="002913D1">
        <w:tc>
          <w:tcPr>
            <w:tcW w:w="10348" w:type="dxa"/>
          </w:tcPr>
          <w:p w:rsidR="008D3127" w:rsidRPr="005B3422" w:rsidRDefault="008D3127" w:rsidP="008D3127">
            <w:pPr>
              <w:rPr>
                <w:b/>
                <w:szCs w:val="24"/>
              </w:rPr>
            </w:pPr>
            <w:r w:rsidRPr="005B3422">
              <w:rPr>
                <w:b/>
                <w:szCs w:val="24"/>
              </w:rPr>
              <w:t>OPAT (Out-patient Parenteral Anti-microbial Therapy)</w:t>
            </w:r>
            <w:r w:rsidR="000D52DA" w:rsidRPr="000D52DA">
              <w:rPr>
                <w:bCs/>
                <w:szCs w:val="24"/>
              </w:rPr>
              <w:t>:</w:t>
            </w:r>
            <w:r w:rsidRPr="005B3422">
              <w:rPr>
                <w:b/>
                <w:szCs w:val="24"/>
              </w:rPr>
              <w:t xml:space="preserve"> </w:t>
            </w:r>
            <w:r w:rsidRPr="005B3422">
              <w:rPr>
                <w:szCs w:val="24"/>
              </w:rPr>
              <w:t xml:space="preserve">a method of delivering intravenous </w:t>
            </w:r>
            <w:r w:rsidR="004A033B">
              <w:rPr>
                <w:szCs w:val="24"/>
              </w:rPr>
              <w:t>anti-microbial medicines</w:t>
            </w:r>
            <w:r w:rsidRPr="005B3422">
              <w:rPr>
                <w:szCs w:val="24"/>
              </w:rPr>
              <w:t xml:space="preserve"> in the community.</w:t>
            </w:r>
          </w:p>
        </w:tc>
      </w:tr>
      <w:tr w:rsidR="008D3127" w:rsidRPr="00523450" w:rsidTr="002913D1">
        <w:tc>
          <w:tcPr>
            <w:tcW w:w="10348" w:type="dxa"/>
          </w:tcPr>
          <w:p w:rsidR="008D3127" w:rsidRPr="005B3422" w:rsidRDefault="008D3127" w:rsidP="008D3127">
            <w:pPr>
              <w:rPr>
                <w:b/>
                <w:szCs w:val="24"/>
              </w:rPr>
            </w:pPr>
            <w:r w:rsidRPr="005B3422">
              <w:rPr>
                <w:b/>
                <w:szCs w:val="24"/>
              </w:rPr>
              <w:t>Peripheral Intravenous Cannula (PIVC)</w:t>
            </w:r>
            <w:r w:rsidRPr="005B3422">
              <w:rPr>
                <w:szCs w:val="24"/>
              </w:rPr>
              <w:t xml:space="preserve">: are </w:t>
            </w:r>
            <w:r w:rsidR="00735987" w:rsidRPr="005B3422">
              <w:rPr>
                <w:szCs w:val="24"/>
              </w:rPr>
              <w:t>specifically designed</w:t>
            </w:r>
            <w:r w:rsidRPr="005B3422">
              <w:rPr>
                <w:szCs w:val="24"/>
              </w:rPr>
              <w:t xml:space="preserve"> flexible tubes for the purpose of insertion into a blood vessel, with a proximal connector to allow injection or infusion of liquids. They are available in a variety of sizes.</w:t>
            </w:r>
          </w:p>
        </w:tc>
      </w:tr>
      <w:tr w:rsidR="0065684A" w:rsidRPr="00523450" w:rsidTr="002913D1">
        <w:tc>
          <w:tcPr>
            <w:tcW w:w="10348" w:type="dxa"/>
          </w:tcPr>
          <w:p w:rsidR="00D64F82" w:rsidRPr="005B3422" w:rsidRDefault="00D64F82" w:rsidP="008D3127">
            <w:pPr>
              <w:rPr>
                <w:b/>
                <w:szCs w:val="24"/>
              </w:rPr>
            </w:pPr>
            <w:r w:rsidRPr="005B3422">
              <w:rPr>
                <w:b/>
                <w:szCs w:val="24"/>
              </w:rPr>
              <w:t>Phlebitis</w:t>
            </w:r>
            <w:r w:rsidRPr="005B3422">
              <w:rPr>
                <w:szCs w:val="24"/>
              </w:rPr>
              <w:t>: this is characterised by pain and discomfort resulting from inflammation of the intima of the vein.</w:t>
            </w:r>
          </w:p>
        </w:tc>
      </w:tr>
      <w:tr w:rsidR="008D3127" w:rsidRPr="00523450" w:rsidTr="002913D1">
        <w:tc>
          <w:tcPr>
            <w:tcW w:w="10348" w:type="dxa"/>
          </w:tcPr>
          <w:p w:rsidR="008D3127" w:rsidRPr="005B3422" w:rsidRDefault="008D3127" w:rsidP="008D3127">
            <w:pPr>
              <w:autoSpaceDE w:val="0"/>
              <w:autoSpaceDN w:val="0"/>
              <w:adjustRightInd w:val="0"/>
              <w:rPr>
                <w:b/>
                <w:szCs w:val="24"/>
              </w:rPr>
            </w:pPr>
            <w:r w:rsidRPr="005B3422">
              <w:rPr>
                <w:b/>
                <w:bCs/>
                <w:color w:val="000000"/>
                <w:szCs w:val="24"/>
                <w:lang w:eastAsia="en-GB"/>
              </w:rPr>
              <w:t>Saline Pulsatile Flush</w:t>
            </w:r>
            <w:r w:rsidRPr="001E0024">
              <w:rPr>
                <w:color w:val="000000"/>
                <w:szCs w:val="24"/>
                <w:lang w:eastAsia="en-GB"/>
              </w:rPr>
              <w:t xml:space="preserve">: </w:t>
            </w:r>
            <w:r w:rsidRPr="005B3422">
              <w:rPr>
                <w:bCs/>
                <w:color w:val="000000"/>
                <w:szCs w:val="24"/>
                <w:lang w:eastAsia="en-GB"/>
              </w:rPr>
              <w:t>a</w:t>
            </w:r>
            <w:r w:rsidRPr="005B3422">
              <w:rPr>
                <w:color w:val="000000"/>
                <w:szCs w:val="24"/>
                <w:lang w:eastAsia="en-GB"/>
              </w:rPr>
              <w:t xml:space="preserve"> ‘push pause push’ technique used whilst flushing a </w:t>
            </w:r>
            <w:r w:rsidRPr="005B3422">
              <w:rPr>
                <w:szCs w:val="24"/>
                <w:lang w:eastAsia="en-GB"/>
              </w:rPr>
              <w:t xml:space="preserve">line with 0.9% sodium chloride. It is to be used preceding and following administration of a medication, before connection of an administration set, following the withdrawal of a blood sample and before locking. This technique creates turbulence inside the line, which helps to remove fibrin and medication deposits from </w:t>
            </w:r>
            <w:r w:rsidRPr="001E0024">
              <w:rPr>
                <w:bCs/>
                <w:szCs w:val="24"/>
                <w:lang w:eastAsia="en-GB"/>
              </w:rPr>
              <w:t>within the line.</w:t>
            </w:r>
          </w:p>
        </w:tc>
      </w:tr>
      <w:tr w:rsidR="008D3127" w:rsidRPr="00502A3E" w:rsidTr="002913D1">
        <w:tc>
          <w:tcPr>
            <w:tcW w:w="10348" w:type="dxa"/>
          </w:tcPr>
          <w:p w:rsidR="008D3127" w:rsidRPr="005B3422" w:rsidRDefault="008D3127" w:rsidP="008D3127">
            <w:pPr>
              <w:rPr>
                <w:szCs w:val="24"/>
              </w:rPr>
            </w:pPr>
            <w:r w:rsidRPr="005B3422">
              <w:rPr>
                <w:b/>
                <w:szCs w:val="24"/>
              </w:rPr>
              <w:t>Total Implanted Vascular Access Device (TIVAD)</w:t>
            </w:r>
            <w:r w:rsidRPr="001E0024">
              <w:rPr>
                <w:bCs/>
                <w:szCs w:val="24"/>
              </w:rPr>
              <w:t>:</w:t>
            </w:r>
            <w:r w:rsidRPr="005B3422">
              <w:rPr>
                <w:b/>
                <w:szCs w:val="24"/>
              </w:rPr>
              <w:t xml:space="preserve"> </w:t>
            </w:r>
            <w:r w:rsidRPr="005B3422">
              <w:rPr>
                <w:szCs w:val="24"/>
              </w:rPr>
              <w:t>also known as an implanted port.</w:t>
            </w:r>
          </w:p>
        </w:tc>
      </w:tr>
      <w:tr w:rsidR="008D3127" w:rsidRPr="00523450" w:rsidTr="002913D1">
        <w:tc>
          <w:tcPr>
            <w:tcW w:w="10348" w:type="dxa"/>
          </w:tcPr>
          <w:p w:rsidR="008D3127" w:rsidRPr="005B3422" w:rsidRDefault="008D3127" w:rsidP="008D3127">
            <w:pPr>
              <w:rPr>
                <w:b/>
                <w:szCs w:val="24"/>
              </w:rPr>
            </w:pPr>
            <w:r w:rsidRPr="005B3422">
              <w:rPr>
                <w:b/>
                <w:szCs w:val="24"/>
              </w:rPr>
              <w:t>Vascular Access Device (VAD)</w:t>
            </w:r>
            <w:r w:rsidRPr="001E0024">
              <w:rPr>
                <w:bCs/>
                <w:szCs w:val="24"/>
              </w:rPr>
              <w:t>:</w:t>
            </w:r>
            <w:r w:rsidRPr="005B3422">
              <w:rPr>
                <w:b/>
                <w:szCs w:val="24"/>
              </w:rPr>
              <w:t xml:space="preserve"> </w:t>
            </w:r>
            <w:r w:rsidRPr="005B3422">
              <w:rPr>
                <w:szCs w:val="24"/>
              </w:rPr>
              <w:t>Any device used to access the venous system for purpose of administering medication / blood products and obtaining blood samples.</w:t>
            </w:r>
          </w:p>
        </w:tc>
      </w:tr>
      <w:tr w:rsidR="008D3127" w:rsidRPr="00502A3E" w:rsidTr="002913D1">
        <w:tc>
          <w:tcPr>
            <w:tcW w:w="10348" w:type="dxa"/>
          </w:tcPr>
          <w:p w:rsidR="008D3127" w:rsidRPr="005B3422" w:rsidRDefault="008D3127" w:rsidP="008D3127">
            <w:pPr>
              <w:rPr>
                <w:szCs w:val="24"/>
              </w:rPr>
            </w:pPr>
            <w:r w:rsidRPr="005B3422">
              <w:rPr>
                <w:b/>
                <w:szCs w:val="24"/>
              </w:rPr>
              <w:t>V</w:t>
            </w:r>
            <w:r w:rsidR="00EA731F">
              <w:rPr>
                <w:b/>
                <w:szCs w:val="24"/>
              </w:rPr>
              <w:t>essel Health and Preservation (VHP)</w:t>
            </w:r>
            <w:r w:rsidR="00EA731F" w:rsidRPr="001E0024">
              <w:rPr>
                <w:bCs/>
                <w:szCs w:val="24"/>
              </w:rPr>
              <w:t xml:space="preserve">: </w:t>
            </w:r>
            <w:r w:rsidR="00EA731F" w:rsidRPr="00EA731F">
              <w:rPr>
                <w:szCs w:val="24"/>
              </w:rPr>
              <w:t>a process designed to minimise damage to the venous blood system, when it is accessed</w:t>
            </w:r>
            <w:r w:rsidR="00EA731F">
              <w:rPr>
                <w:szCs w:val="24"/>
              </w:rPr>
              <w:t>.</w:t>
            </w:r>
          </w:p>
        </w:tc>
      </w:tr>
      <w:tr w:rsidR="008D3127" w:rsidRPr="00523450" w:rsidTr="002913D1">
        <w:tc>
          <w:tcPr>
            <w:tcW w:w="10348" w:type="dxa"/>
          </w:tcPr>
          <w:p w:rsidR="008D3127" w:rsidRPr="005B3422" w:rsidRDefault="008D3127" w:rsidP="008D3127">
            <w:pPr>
              <w:rPr>
                <w:b/>
                <w:szCs w:val="24"/>
              </w:rPr>
            </w:pPr>
            <w:r w:rsidRPr="005B3422">
              <w:rPr>
                <w:b/>
                <w:szCs w:val="24"/>
              </w:rPr>
              <w:t>Visual Infusion Phlebitis Sc</w:t>
            </w:r>
            <w:r w:rsidR="008B3AC7">
              <w:rPr>
                <w:b/>
                <w:szCs w:val="24"/>
              </w:rPr>
              <w:t>ale</w:t>
            </w:r>
            <w:r w:rsidRPr="005B3422">
              <w:rPr>
                <w:b/>
                <w:szCs w:val="24"/>
              </w:rPr>
              <w:t xml:space="preserve"> (VIPS)</w:t>
            </w:r>
            <w:r w:rsidRPr="005B3422">
              <w:rPr>
                <w:szCs w:val="24"/>
              </w:rPr>
              <w:t xml:space="preserve">: an observation tool used for monitoring the condition of the intravenous access site. </w:t>
            </w:r>
          </w:p>
        </w:tc>
      </w:tr>
    </w:tbl>
    <w:p w:rsidR="008D3127" w:rsidRDefault="008D3127" w:rsidP="002913D1">
      <w:pPr>
        <w:rPr>
          <w:b/>
          <w:sz w:val="22"/>
        </w:rPr>
      </w:pPr>
    </w:p>
    <w:p w:rsidR="008D3127" w:rsidRPr="006C35BE" w:rsidRDefault="008D3127" w:rsidP="002913D1"/>
    <w:p w:rsidR="00875BC7" w:rsidRDefault="00286A8F" w:rsidP="006011D1">
      <w:pPr>
        <w:pStyle w:val="Heading1"/>
        <w:numPr>
          <w:ilvl w:val="0"/>
          <w:numId w:val="1"/>
        </w:numPr>
        <w:ind w:left="851" w:hanging="851"/>
        <w:rPr>
          <w:caps w:val="0"/>
        </w:rPr>
      </w:pPr>
      <w:bookmarkStart w:id="8" w:name="_Toc22133177"/>
      <w:r w:rsidRPr="006600FF">
        <w:rPr>
          <w:caps w:val="0"/>
        </w:rPr>
        <w:t>FULL DETAILS OF THE POLICY</w:t>
      </w:r>
      <w:bookmarkEnd w:id="5"/>
      <w:bookmarkEnd w:id="8"/>
    </w:p>
    <w:p w:rsidR="00C879A0" w:rsidRPr="0069481C" w:rsidRDefault="00C879A0" w:rsidP="002913D1">
      <w:pPr>
        <w:rPr>
          <w:sz w:val="12"/>
          <w:szCs w:val="12"/>
        </w:rPr>
      </w:pPr>
    </w:p>
    <w:p w:rsidR="00C879A0" w:rsidRDefault="00C879A0" w:rsidP="002913D1">
      <w:pPr>
        <w:ind w:right="-144"/>
        <w:rPr>
          <w:szCs w:val="24"/>
        </w:rPr>
      </w:pPr>
      <w:r>
        <w:rPr>
          <w:bCs/>
          <w:szCs w:val="24"/>
        </w:rPr>
        <w:t>The administration of intravenous (IV) medicines using Vascular Access Devices</w:t>
      </w:r>
      <w:r w:rsidRPr="004E2BFE">
        <w:rPr>
          <w:bCs/>
          <w:szCs w:val="24"/>
        </w:rPr>
        <w:t xml:space="preserve"> </w:t>
      </w:r>
      <w:r>
        <w:rPr>
          <w:bCs/>
          <w:szCs w:val="24"/>
        </w:rPr>
        <w:t xml:space="preserve">(VADs) </w:t>
      </w:r>
      <w:r w:rsidRPr="004E2BFE">
        <w:rPr>
          <w:bCs/>
          <w:szCs w:val="24"/>
        </w:rPr>
        <w:t>is now an integral part of professional practice and is no longer confined solely to the acute hospital setting. Demands on acute beds, changes to treatment regimes, changes to government policy and greater patient participation in treatment decisions challenge the traditional p</w:t>
      </w:r>
      <w:r>
        <w:rPr>
          <w:bCs/>
          <w:szCs w:val="24"/>
        </w:rPr>
        <w:t>ercep</w:t>
      </w:r>
      <w:r w:rsidR="007E78AE">
        <w:rPr>
          <w:bCs/>
          <w:szCs w:val="24"/>
        </w:rPr>
        <w:t xml:space="preserve">tions that intravenous medicines administration </w:t>
      </w:r>
      <w:r w:rsidRPr="004E2BFE">
        <w:rPr>
          <w:bCs/>
          <w:szCs w:val="24"/>
        </w:rPr>
        <w:t xml:space="preserve">should be confined to the acute hospital environment. </w:t>
      </w:r>
      <w:r w:rsidRPr="004E2BFE">
        <w:rPr>
          <w:szCs w:val="24"/>
        </w:rPr>
        <w:t>Many patients in receipt of health care located in a variety of settings, including their own homes, will become recipients of o</w:t>
      </w:r>
      <w:r w:rsidR="007E78AE">
        <w:rPr>
          <w:szCs w:val="24"/>
        </w:rPr>
        <w:t>ne or more intravenous medicines</w:t>
      </w:r>
      <w:r w:rsidRPr="004E2BFE">
        <w:rPr>
          <w:szCs w:val="24"/>
        </w:rPr>
        <w:t xml:space="preserve"> at some stage. The term IV refers to any medication administered</w:t>
      </w:r>
      <w:r>
        <w:rPr>
          <w:szCs w:val="24"/>
        </w:rPr>
        <w:t xml:space="preserve"> by accessing the venous blood system using a</w:t>
      </w:r>
      <w:r w:rsidRPr="004E2BFE">
        <w:rPr>
          <w:szCs w:val="24"/>
        </w:rPr>
        <w:t xml:space="preserve"> Vascular Access Device (VAD).</w:t>
      </w:r>
      <w:r>
        <w:rPr>
          <w:szCs w:val="24"/>
        </w:rPr>
        <w:t xml:space="preserve"> </w:t>
      </w:r>
    </w:p>
    <w:p w:rsidR="00C879A0" w:rsidRDefault="00C879A0" w:rsidP="002913D1">
      <w:pPr>
        <w:rPr>
          <w:szCs w:val="24"/>
        </w:rPr>
      </w:pPr>
    </w:p>
    <w:p w:rsidR="00C879A0" w:rsidRDefault="00C879A0" w:rsidP="002913D1">
      <w:pPr>
        <w:rPr>
          <w:bCs/>
          <w:szCs w:val="24"/>
        </w:rPr>
      </w:pPr>
      <w:r>
        <w:rPr>
          <w:szCs w:val="24"/>
        </w:rPr>
        <w:t>For the purposes of this policy a</w:t>
      </w:r>
      <w:r w:rsidRPr="004E2BFE">
        <w:rPr>
          <w:szCs w:val="24"/>
        </w:rPr>
        <w:t xml:space="preserve"> </w:t>
      </w:r>
      <w:r w:rsidR="00E368CC">
        <w:rPr>
          <w:bCs/>
          <w:szCs w:val="24"/>
        </w:rPr>
        <w:t>Vascular Access Device (VAD</w:t>
      </w:r>
      <w:r w:rsidRPr="004E2BFE">
        <w:rPr>
          <w:bCs/>
          <w:szCs w:val="24"/>
        </w:rPr>
        <w:t xml:space="preserve">) </w:t>
      </w:r>
      <w:r>
        <w:rPr>
          <w:bCs/>
          <w:szCs w:val="24"/>
        </w:rPr>
        <w:t xml:space="preserve">will </w:t>
      </w:r>
      <w:r w:rsidRPr="004E2BFE">
        <w:rPr>
          <w:bCs/>
          <w:szCs w:val="24"/>
        </w:rPr>
        <w:t>include</w:t>
      </w:r>
      <w:r>
        <w:rPr>
          <w:bCs/>
          <w:szCs w:val="24"/>
        </w:rPr>
        <w:t>:</w:t>
      </w:r>
    </w:p>
    <w:p w:rsidR="007E78AE" w:rsidRPr="002913D1" w:rsidRDefault="007E78AE" w:rsidP="009C4557">
      <w:pPr>
        <w:numPr>
          <w:ilvl w:val="0"/>
          <w:numId w:val="2"/>
        </w:numPr>
        <w:rPr>
          <w:bCs/>
          <w:szCs w:val="24"/>
        </w:rPr>
      </w:pPr>
      <w:r w:rsidRPr="002913D1">
        <w:rPr>
          <w:bCs/>
          <w:szCs w:val="24"/>
        </w:rPr>
        <w:t>Peripheral Intravenous Cannula (PIVC)</w:t>
      </w:r>
    </w:p>
    <w:p w:rsidR="00C879A0" w:rsidRPr="002913D1" w:rsidRDefault="00C879A0" w:rsidP="009C4557">
      <w:pPr>
        <w:numPr>
          <w:ilvl w:val="0"/>
          <w:numId w:val="2"/>
        </w:numPr>
        <w:rPr>
          <w:bCs/>
          <w:szCs w:val="24"/>
        </w:rPr>
      </w:pPr>
      <w:r w:rsidRPr="002913D1">
        <w:rPr>
          <w:bCs/>
          <w:szCs w:val="24"/>
        </w:rPr>
        <w:t>Peripherally Inserted Central Catheter (PICC)</w:t>
      </w:r>
    </w:p>
    <w:p w:rsidR="00C879A0" w:rsidRPr="002913D1" w:rsidRDefault="00C879A0" w:rsidP="009C4557">
      <w:pPr>
        <w:numPr>
          <w:ilvl w:val="0"/>
          <w:numId w:val="2"/>
        </w:numPr>
        <w:jc w:val="both"/>
        <w:rPr>
          <w:bCs/>
          <w:szCs w:val="24"/>
        </w:rPr>
      </w:pPr>
      <w:r w:rsidRPr="002913D1">
        <w:rPr>
          <w:bCs/>
          <w:szCs w:val="24"/>
        </w:rPr>
        <w:t>Tunnelled Catheters (Hickman)</w:t>
      </w:r>
    </w:p>
    <w:p w:rsidR="00C879A0" w:rsidRPr="002913D1" w:rsidRDefault="00C879A0" w:rsidP="009C4557">
      <w:pPr>
        <w:numPr>
          <w:ilvl w:val="0"/>
          <w:numId w:val="2"/>
        </w:numPr>
        <w:jc w:val="both"/>
        <w:rPr>
          <w:bCs/>
          <w:szCs w:val="24"/>
        </w:rPr>
      </w:pPr>
      <w:r w:rsidRPr="002913D1">
        <w:rPr>
          <w:bCs/>
          <w:szCs w:val="24"/>
        </w:rPr>
        <w:t>Midlines</w:t>
      </w:r>
      <w:r w:rsidRPr="002913D1">
        <w:rPr>
          <w:b/>
          <w:szCs w:val="24"/>
        </w:rPr>
        <w:sym w:font="Symbol" w:char="F02A"/>
      </w:r>
    </w:p>
    <w:p w:rsidR="00C879A0" w:rsidRDefault="00A21000" w:rsidP="009C4557">
      <w:pPr>
        <w:numPr>
          <w:ilvl w:val="0"/>
          <w:numId w:val="2"/>
        </w:numPr>
        <w:jc w:val="both"/>
        <w:rPr>
          <w:bCs/>
          <w:szCs w:val="24"/>
        </w:rPr>
      </w:pPr>
      <w:r>
        <w:rPr>
          <w:bCs/>
          <w:szCs w:val="24"/>
        </w:rPr>
        <w:t>Total Implanted Vascular Access Device</w:t>
      </w:r>
      <w:r w:rsidR="00C879A0" w:rsidRPr="002913D1">
        <w:rPr>
          <w:bCs/>
          <w:szCs w:val="24"/>
        </w:rPr>
        <w:t xml:space="preserve"> (</w:t>
      </w:r>
      <w:r w:rsidR="0096056E">
        <w:rPr>
          <w:bCs/>
          <w:szCs w:val="24"/>
        </w:rPr>
        <w:t>TIVAD</w:t>
      </w:r>
      <w:r w:rsidR="00C879A0" w:rsidRPr="002913D1">
        <w:rPr>
          <w:bCs/>
          <w:szCs w:val="24"/>
        </w:rPr>
        <w:t xml:space="preserve">) </w:t>
      </w:r>
    </w:p>
    <w:p w:rsidR="002913D1" w:rsidRPr="0069481C" w:rsidRDefault="002913D1" w:rsidP="002913D1">
      <w:pPr>
        <w:rPr>
          <w:bCs/>
          <w:sz w:val="12"/>
          <w:szCs w:val="12"/>
        </w:rPr>
      </w:pPr>
    </w:p>
    <w:p w:rsidR="00C879A0" w:rsidRDefault="00C879A0" w:rsidP="002913D1">
      <w:pPr>
        <w:rPr>
          <w:b/>
          <w:bCs/>
          <w:szCs w:val="24"/>
        </w:rPr>
      </w:pPr>
      <w:r w:rsidRPr="007E78AE">
        <w:rPr>
          <w:b/>
          <w:bCs/>
          <w:sz w:val="32"/>
          <w:szCs w:val="32"/>
        </w:rPr>
        <w:sym w:font="Symbol" w:char="F02A"/>
      </w:r>
      <w:r w:rsidRPr="004E2BFE">
        <w:rPr>
          <w:b/>
          <w:bCs/>
          <w:szCs w:val="24"/>
        </w:rPr>
        <w:t>Note: Although midlines are not central lines as they si</w:t>
      </w:r>
      <w:r>
        <w:rPr>
          <w:b/>
          <w:bCs/>
          <w:szCs w:val="24"/>
        </w:rPr>
        <w:t xml:space="preserve">t within the axillary veins, </w:t>
      </w:r>
      <w:r w:rsidRPr="004E2BFE">
        <w:rPr>
          <w:b/>
          <w:bCs/>
          <w:szCs w:val="24"/>
        </w:rPr>
        <w:t xml:space="preserve">their </w:t>
      </w:r>
      <w:r>
        <w:rPr>
          <w:b/>
          <w:bCs/>
          <w:szCs w:val="24"/>
        </w:rPr>
        <w:t xml:space="preserve">care and </w:t>
      </w:r>
      <w:r w:rsidRPr="00DE608B">
        <w:rPr>
          <w:b/>
          <w:bCs/>
          <w:szCs w:val="24"/>
        </w:rPr>
        <w:t>maintenance will be treated as a Peripherally I</w:t>
      </w:r>
      <w:r w:rsidR="00D626D2">
        <w:rPr>
          <w:b/>
          <w:bCs/>
          <w:szCs w:val="24"/>
        </w:rPr>
        <w:t>nserted Central Catheter (PICC)</w:t>
      </w:r>
      <w:r w:rsidR="005D48AF">
        <w:rPr>
          <w:b/>
          <w:bCs/>
          <w:szCs w:val="24"/>
        </w:rPr>
        <w:t xml:space="preserve">, </w:t>
      </w:r>
      <w:r w:rsidR="005D48AF" w:rsidRPr="00827576">
        <w:rPr>
          <w:b/>
          <w:bCs/>
          <w:szCs w:val="24"/>
        </w:rPr>
        <w:t xml:space="preserve">unless specific guidance is given on the </w:t>
      </w:r>
      <w:r w:rsidR="0096056E" w:rsidRPr="00827576">
        <w:rPr>
          <w:b/>
          <w:bCs/>
          <w:szCs w:val="24"/>
        </w:rPr>
        <w:t xml:space="preserve">care and </w:t>
      </w:r>
      <w:r w:rsidR="005D48AF" w:rsidRPr="00827576">
        <w:rPr>
          <w:b/>
          <w:bCs/>
          <w:szCs w:val="24"/>
        </w:rPr>
        <w:t>management of midlines from other Trusts outside of DCHS</w:t>
      </w:r>
      <w:r w:rsidR="0096056E" w:rsidRPr="00827576">
        <w:rPr>
          <w:b/>
          <w:bCs/>
          <w:szCs w:val="24"/>
        </w:rPr>
        <w:t>.</w:t>
      </w:r>
    </w:p>
    <w:p w:rsidR="00D626D2" w:rsidRDefault="00D626D2" w:rsidP="002913D1">
      <w:pPr>
        <w:rPr>
          <w:b/>
          <w:bCs/>
          <w:szCs w:val="24"/>
        </w:rPr>
      </w:pPr>
    </w:p>
    <w:p w:rsidR="00D626D2" w:rsidRPr="00D217C0" w:rsidRDefault="00D626D2" w:rsidP="002913D1">
      <w:pPr>
        <w:rPr>
          <w:bCs/>
        </w:rPr>
      </w:pPr>
      <w:r>
        <w:rPr>
          <w:bCs/>
        </w:rPr>
        <w:t>Vascular Access Devices</w:t>
      </w:r>
      <w:r w:rsidRPr="00D217C0">
        <w:rPr>
          <w:bCs/>
        </w:rPr>
        <w:t xml:space="preserve"> can be used for </w:t>
      </w:r>
    </w:p>
    <w:p w:rsidR="007104B8" w:rsidRDefault="00D626D2" w:rsidP="005073A7">
      <w:pPr>
        <w:numPr>
          <w:ilvl w:val="0"/>
          <w:numId w:val="2"/>
        </w:numPr>
        <w:rPr>
          <w:bCs/>
          <w:szCs w:val="24"/>
        </w:rPr>
      </w:pPr>
      <w:r w:rsidRPr="007104B8">
        <w:rPr>
          <w:bCs/>
          <w:szCs w:val="24"/>
        </w:rPr>
        <w:t>Fluid replacement</w:t>
      </w:r>
    </w:p>
    <w:p w:rsidR="0058754A" w:rsidRDefault="00D626D2" w:rsidP="005073A7">
      <w:pPr>
        <w:numPr>
          <w:ilvl w:val="0"/>
          <w:numId w:val="2"/>
        </w:numPr>
        <w:rPr>
          <w:bCs/>
          <w:szCs w:val="24"/>
        </w:rPr>
      </w:pPr>
      <w:r w:rsidRPr="007104B8">
        <w:rPr>
          <w:bCs/>
          <w:szCs w:val="24"/>
        </w:rPr>
        <w:t>Blood transfusion</w:t>
      </w:r>
      <w:r w:rsidR="005D48AF" w:rsidRPr="007104B8">
        <w:rPr>
          <w:bCs/>
          <w:szCs w:val="24"/>
        </w:rPr>
        <w:t>s / other blood products</w:t>
      </w:r>
      <w:r w:rsidR="00586BF7" w:rsidRPr="007104B8">
        <w:rPr>
          <w:bCs/>
          <w:szCs w:val="24"/>
        </w:rPr>
        <w:t>:</w:t>
      </w:r>
      <w:r w:rsidR="00827576" w:rsidRPr="007104B8">
        <w:rPr>
          <w:bCs/>
          <w:szCs w:val="24"/>
        </w:rPr>
        <w:t xml:space="preserve"> </w:t>
      </w:r>
    </w:p>
    <w:p w:rsidR="00762E4E" w:rsidRPr="007104B8" w:rsidRDefault="00D626D2" w:rsidP="005073A7">
      <w:pPr>
        <w:numPr>
          <w:ilvl w:val="0"/>
          <w:numId w:val="2"/>
        </w:numPr>
        <w:rPr>
          <w:bCs/>
          <w:szCs w:val="24"/>
        </w:rPr>
      </w:pPr>
      <w:r w:rsidRPr="007104B8">
        <w:rPr>
          <w:bCs/>
          <w:szCs w:val="24"/>
        </w:rPr>
        <w:t>Administration of medic</w:t>
      </w:r>
      <w:r w:rsidR="00FA7DD1" w:rsidRPr="007104B8">
        <w:rPr>
          <w:bCs/>
          <w:szCs w:val="24"/>
        </w:rPr>
        <w:t>ines</w:t>
      </w:r>
      <w:r w:rsidR="00586BF7" w:rsidRPr="007104B8">
        <w:rPr>
          <w:bCs/>
          <w:szCs w:val="24"/>
        </w:rPr>
        <w:t xml:space="preserve"> </w:t>
      </w:r>
      <w:r w:rsidR="000F0FD6" w:rsidRPr="007104B8">
        <w:rPr>
          <w:bCs/>
          <w:szCs w:val="24"/>
        </w:rPr>
        <w:t>e.g.,</w:t>
      </w:r>
      <w:r w:rsidR="00586BF7" w:rsidRPr="007104B8">
        <w:rPr>
          <w:bCs/>
          <w:szCs w:val="24"/>
        </w:rPr>
        <w:t xml:space="preserve"> Furosemide: </w:t>
      </w:r>
    </w:p>
    <w:p w:rsidR="00D626D2" w:rsidRPr="002913D1" w:rsidRDefault="00D626D2" w:rsidP="00586BF7">
      <w:pPr>
        <w:numPr>
          <w:ilvl w:val="0"/>
          <w:numId w:val="2"/>
        </w:numPr>
        <w:rPr>
          <w:bCs/>
          <w:szCs w:val="24"/>
        </w:rPr>
      </w:pPr>
      <w:r w:rsidRPr="002913D1">
        <w:rPr>
          <w:bCs/>
          <w:szCs w:val="24"/>
        </w:rPr>
        <w:t>Obtaining blood samples</w:t>
      </w:r>
    </w:p>
    <w:p w:rsidR="00D626D2" w:rsidRPr="004E2BFE" w:rsidRDefault="00D626D2" w:rsidP="002913D1">
      <w:pPr>
        <w:rPr>
          <w:b/>
          <w:bCs/>
          <w:szCs w:val="24"/>
        </w:rPr>
      </w:pPr>
    </w:p>
    <w:p w:rsidR="00C879A0" w:rsidRPr="004E2BFE" w:rsidRDefault="00C879A0" w:rsidP="002913D1">
      <w:pPr>
        <w:rPr>
          <w:bCs/>
          <w:szCs w:val="24"/>
        </w:rPr>
      </w:pPr>
      <w:r w:rsidRPr="004E2BFE">
        <w:rPr>
          <w:bCs/>
          <w:szCs w:val="24"/>
        </w:rPr>
        <w:t xml:space="preserve">The administration of medicines via a vascular access device should only be undertaken when no other route is suitable. </w:t>
      </w:r>
      <w:r>
        <w:rPr>
          <w:bCs/>
        </w:rPr>
        <w:t xml:space="preserve">The use of VADs for the administration of intravenous medicines has </w:t>
      </w:r>
      <w:r w:rsidR="00272164">
        <w:rPr>
          <w:bCs/>
        </w:rPr>
        <w:t>many</w:t>
      </w:r>
      <w:r w:rsidR="00900B78">
        <w:rPr>
          <w:bCs/>
        </w:rPr>
        <w:t xml:space="preserve"> benefits</w:t>
      </w:r>
      <w:r>
        <w:rPr>
          <w:bCs/>
        </w:rPr>
        <w:t xml:space="preserve"> to patients. However, the complexities associated with the care and maintenance of these devices means there are potentially greater risks than other routes of administration. </w:t>
      </w:r>
      <w:r w:rsidRPr="004E2BFE">
        <w:rPr>
          <w:szCs w:val="24"/>
        </w:rPr>
        <w:t xml:space="preserve">Professionals must ensure that each patient receives the most appropriate intravenous </w:t>
      </w:r>
      <w:r w:rsidR="006D62BF">
        <w:rPr>
          <w:szCs w:val="24"/>
        </w:rPr>
        <w:t>medicine</w:t>
      </w:r>
      <w:r w:rsidRPr="004E2BFE">
        <w:rPr>
          <w:szCs w:val="24"/>
        </w:rPr>
        <w:t xml:space="preserve"> via the most appropriate device and site, in the most appropriate env</w:t>
      </w:r>
      <w:r>
        <w:rPr>
          <w:szCs w:val="24"/>
        </w:rPr>
        <w:t>ironment,</w:t>
      </w:r>
      <w:r w:rsidRPr="004E2BFE">
        <w:rPr>
          <w:szCs w:val="24"/>
        </w:rPr>
        <w:t xml:space="preserve"> at the right time and </w:t>
      </w:r>
      <w:r w:rsidR="007E78AE">
        <w:rPr>
          <w:szCs w:val="24"/>
        </w:rPr>
        <w:t xml:space="preserve">it must be </w:t>
      </w:r>
      <w:r w:rsidRPr="004E2BFE">
        <w:rPr>
          <w:szCs w:val="24"/>
        </w:rPr>
        <w:t>inserted by the most appro</w:t>
      </w:r>
      <w:r>
        <w:rPr>
          <w:szCs w:val="24"/>
        </w:rPr>
        <w:t>priate health care practitioner.</w:t>
      </w:r>
      <w:r w:rsidRPr="004E2BFE">
        <w:rPr>
          <w:szCs w:val="24"/>
        </w:rPr>
        <w:t xml:space="preserve"> </w:t>
      </w:r>
      <w:r w:rsidRPr="004E2BFE">
        <w:rPr>
          <w:bCs/>
          <w:szCs w:val="24"/>
        </w:rPr>
        <w:t>This policy has been developed to support a safe system of working and to reduce potential risk of harm to patients requiring Vascular Access Device insertion</w:t>
      </w:r>
      <w:r>
        <w:rPr>
          <w:bCs/>
          <w:szCs w:val="24"/>
        </w:rPr>
        <w:t>, care and maintenance of these devices</w:t>
      </w:r>
      <w:r w:rsidRPr="004E2BFE">
        <w:rPr>
          <w:bCs/>
          <w:szCs w:val="24"/>
        </w:rPr>
        <w:t xml:space="preserve"> and the admin</w:t>
      </w:r>
      <w:r>
        <w:rPr>
          <w:bCs/>
          <w:szCs w:val="24"/>
        </w:rPr>
        <w:t>istration of intravenous medicines.</w:t>
      </w:r>
    </w:p>
    <w:p w:rsidR="008D3127" w:rsidRDefault="005B3422" w:rsidP="002913D1">
      <w:pPr>
        <w:pStyle w:val="Heading3"/>
        <w:ind w:left="360" w:hanging="360"/>
        <w:rPr>
          <w:caps w:val="0"/>
          <w:sz w:val="22"/>
          <w:szCs w:val="22"/>
          <w:u w:val="none"/>
        </w:rPr>
      </w:pPr>
      <w:bookmarkStart w:id="9" w:name="_Toc298236403"/>
      <w:bookmarkStart w:id="10" w:name="_Toc348606076"/>
      <w:bookmarkStart w:id="11" w:name="_Toc415123831"/>
      <w:bookmarkStart w:id="12" w:name="_Toc6341106"/>
      <w:bookmarkStart w:id="13" w:name="_Toc22133178"/>
      <w:r>
        <w:rPr>
          <w:sz w:val="22"/>
          <w:szCs w:val="22"/>
          <w:u w:val="none"/>
        </w:rPr>
        <w:t>6.1</w:t>
      </w:r>
      <w:r w:rsidR="008D3127" w:rsidRPr="00523450">
        <w:rPr>
          <w:sz w:val="22"/>
          <w:szCs w:val="22"/>
          <w:u w:val="none"/>
        </w:rPr>
        <w:t>.</w:t>
      </w:r>
      <w:r w:rsidR="008D3127" w:rsidRPr="00523450">
        <w:rPr>
          <w:sz w:val="22"/>
          <w:szCs w:val="22"/>
          <w:u w:val="none"/>
        </w:rPr>
        <w:tab/>
      </w:r>
      <w:r w:rsidR="008D3127" w:rsidRPr="00523450">
        <w:rPr>
          <w:caps w:val="0"/>
          <w:sz w:val="22"/>
          <w:szCs w:val="22"/>
          <w:u w:val="none"/>
        </w:rPr>
        <w:t>P</w:t>
      </w:r>
      <w:bookmarkEnd w:id="9"/>
      <w:bookmarkEnd w:id="10"/>
      <w:bookmarkEnd w:id="11"/>
      <w:bookmarkEnd w:id="12"/>
      <w:r w:rsidR="008D3127">
        <w:rPr>
          <w:caps w:val="0"/>
          <w:sz w:val="22"/>
          <w:szCs w:val="22"/>
          <w:u w:val="none"/>
        </w:rPr>
        <w:t>REPARATION</w:t>
      </w:r>
      <w:r w:rsidR="008D3127" w:rsidRPr="00523450">
        <w:rPr>
          <w:caps w:val="0"/>
          <w:sz w:val="22"/>
          <w:szCs w:val="22"/>
          <w:u w:val="none"/>
        </w:rPr>
        <w:t xml:space="preserve"> OF AN INTRAVENOUS MEDICATION</w:t>
      </w:r>
      <w:bookmarkEnd w:id="13"/>
    </w:p>
    <w:p w:rsidR="00386540" w:rsidRPr="00EF5F74" w:rsidRDefault="008D3127" w:rsidP="002913D1">
      <w:pPr>
        <w:rPr>
          <w:szCs w:val="24"/>
        </w:rPr>
      </w:pPr>
      <w:r w:rsidRPr="00E84478">
        <w:rPr>
          <w:szCs w:val="24"/>
        </w:rPr>
        <w:t xml:space="preserve">Only the prescribed medication should be administered including the sodium chloride 0.9% for </w:t>
      </w:r>
      <w:r w:rsidR="0028616B" w:rsidRPr="00E84478">
        <w:rPr>
          <w:szCs w:val="24"/>
        </w:rPr>
        <w:t xml:space="preserve">the </w:t>
      </w:r>
      <w:r w:rsidRPr="00E84478">
        <w:rPr>
          <w:szCs w:val="24"/>
        </w:rPr>
        <w:t>flushing of a vascular access device</w:t>
      </w:r>
      <w:r w:rsidR="006A30FC" w:rsidRPr="00E84478">
        <w:rPr>
          <w:szCs w:val="24"/>
        </w:rPr>
        <w:t xml:space="preserve">. </w:t>
      </w:r>
      <w:r w:rsidR="00103693" w:rsidRPr="00EF5F74">
        <w:rPr>
          <w:szCs w:val="24"/>
        </w:rPr>
        <w:t>Sodium chloride 0.9%</w:t>
      </w:r>
      <w:r w:rsidRPr="00EF5F74">
        <w:rPr>
          <w:szCs w:val="24"/>
        </w:rPr>
        <w:t xml:space="preserve"> </w:t>
      </w:r>
      <w:r w:rsidR="006D62BF" w:rsidRPr="00EF5F74">
        <w:rPr>
          <w:szCs w:val="24"/>
        </w:rPr>
        <w:t>can</w:t>
      </w:r>
      <w:r w:rsidRPr="00EF5F74">
        <w:rPr>
          <w:szCs w:val="24"/>
        </w:rPr>
        <w:t xml:space="preserve"> be administered either via a prescription or under the authority of a</w:t>
      </w:r>
      <w:r w:rsidR="009C5971" w:rsidRPr="00EF5F74">
        <w:rPr>
          <w:szCs w:val="24"/>
        </w:rPr>
        <w:t xml:space="preserve"> patient specific direction</w:t>
      </w:r>
      <w:r w:rsidRPr="00EF5F74">
        <w:rPr>
          <w:szCs w:val="24"/>
        </w:rPr>
        <w:t xml:space="preserve"> </w:t>
      </w:r>
      <w:r w:rsidR="009C5971" w:rsidRPr="00EF5F74">
        <w:rPr>
          <w:szCs w:val="24"/>
        </w:rPr>
        <w:t>(</w:t>
      </w:r>
      <w:r w:rsidRPr="00EF5F74">
        <w:rPr>
          <w:szCs w:val="24"/>
        </w:rPr>
        <w:t>P</w:t>
      </w:r>
      <w:r w:rsidR="007053CD" w:rsidRPr="00EF5F74">
        <w:rPr>
          <w:szCs w:val="24"/>
        </w:rPr>
        <w:t>S</w:t>
      </w:r>
      <w:r w:rsidRPr="00EF5F74">
        <w:rPr>
          <w:szCs w:val="24"/>
        </w:rPr>
        <w:t>D</w:t>
      </w:r>
      <w:r w:rsidR="009C5971" w:rsidRPr="00EF5F74">
        <w:rPr>
          <w:szCs w:val="24"/>
        </w:rPr>
        <w:t>)</w:t>
      </w:r>
      <w:r w:rsidR="00386540" w:rsidRPr="00EF5F74">
        <w:rPr>
          <w:szCs w:val="24"/>
        </w:rPr>
        <w:t>.</w:t>
      </w:r>
    </w:p>
    <w:p w:rsidR="00386540" w:rsidRPr="00EF5F74" w:rsidRDefault="00386540" w:rsidP="002913D1">
      <w:pPr>
        <w:rPr>
          <w:sz w:val="20"/>
          <w:szCs w:val="20"/>
        </w:rPr>
      </w:pPr>
    </w:p>
    <w:p w:rsidR="00386540" w:rsidRDefault="00386540" w:rsidP="002913D1">
      <w:pPr>
        <w:rPr>
          <w:szCs w:val="24"/>
        </w:rPr>
      </w:pPr>
      <w:r w:rsidRPr="00EF5F74">
        <w:rPr>
          <w:szCs w:val="24"/>
        </w:rPr>
        <w:t>P</w:t>
      </w:r>
      <w:r w:rsidR="008E5B66" w:rsidRPr="00EF5F74">
        <w:rPr>
          <w:b/>
          <w:bCs/>
          <w:szCs w:val="24"/>
        </w:rPr>
        <w:t>refilled</w:t>
      </w:r>
      <w:r w:rsidR="00103693" w:rsidRPr="00EF5F74">
        <w:rPr>
          <w:b/>
          <w:bCs/>
          <w:szCs w:val="24"/>
        </w:rPr>
        <w:t xml:space="preserve"> sodium chloride 0.9% </w:t>
      </w:r>
      <w:r w:rsidR="00E84478" w:rsidRPr="00EF5F74">
        <w:rPr>
          <w:b/>
          <w:bCs/>
          <w:szCs w:val="24"/>
        </w:rPr>
        <w:t xml:space="preserve">syringes such as </w:t>
      </w:r>
      <w:r w:rsidR="008E5B66" w:rsidRPr="00EF5F74">
        <w:rPr>
          <w:b/>
          <w:bCs/>
          <w:szCs w:val="24"/>
        </w:rPr>
        <w:t>Posiflush syringes</w:t>
      </w:r>
      <w:r w:rsidR="00E84478" w:rsidRPr="00EF5F74">
        <w:rPr>
          <w:b/>
          <w:bCs/>
          <w:szCs w:val="24"/>
        </w:rPr>
        <w:t xml:space="preserve"> </w:t>
      </w:r>
      <w:r w:rsidR="00691580" w:rsidRPr="00EF5F74">
        <w:rPr>
          <w:b/>
          <w:bCs/>
          <w:szCs w:val="24"/>
        </w:rPr>
        <w:t>are</w:t>
      </w:r>
      <w:r w:rsidR="0058754A" w:rsidRPr="00EF5F74">
        <w:rPr>
          <w:b/>
          <w:bCs/>
          <w:szCs w:val="24"/>
        </w:rPr>
        <w:t xml:space="preserve"> classed as medical devices</w:t>
      </w:r>
      <w:r w:rsidR="00691580" w:rsidRPr="00EF5F74">
        <w:rPr>
          <w:b/>
          <w:bCs/>
          <w:szCs w:val="24"/>
        </w:rPr>
        <w:t xml:space="preserve"> and do not require a </w:t>
      </w:r>
      <w:r w:rsidR="00E84478" w:rsidRPr="00EF5F74">
        <w:rPr>
          <w:b/>
          <w:bCs/>
          <w:szCs w:val="24"/>
        </w:rPr>
        <w:t>prescription</w:t>
      </w:r>
      <w:r w:rsidR="009C5971" w:rsidRPr="00EF5F74">
        <w:rPr>
          <w:b/>
          <w:bCs/>
          <w:szCs w:val="24"/>
        </w:rPr>
        <w:t xml:space="preserve"> or PSD</w:t>
      </w:r>
      <w:r w:rsidR="008E5B66" w:rsidRPr="00EF5F74">
        <w:rPr>
          <w:szCs w:val="24"/>
        </w:rPr>
        <w:t>.</w:t>
      </w:r>
    </w:p>
    <w:p w:rsidR="00386540" w:rsidRPr="00386540" w:rsidRDefault="00386540" w:rsidP="002913D1">
      <w:pPr>
        <w:rPr>
          <w:sz w:val="20"/>
          <w:szCs w:val="20"/>
        </w:rPr>
      </w:pPr>
    </w:p>
    <w:p w:rsidR="008D3127" w:rsidRPr="005B3422" w:rsidRDefault="008D3127" w:rsidP="002913D1">
      <w:pPr>
        <w:rPr>
          <w:color w:val="1F497D"/>
          <w:szCs w:val="24"/>
        </w:rPr>
      </w:pPr>
      <w:r w:rsidRPr="00E84478">
        <w:rPr>
          <w:szCs w:val="24"/>
        </w:rPr>
        <w:t>It is helpful</w:t>
      </w:r>
      <w:r w:rsidRPr="008B3AC7">
        <w:rPr>
          <w:szCs w:val="24"/>
        </w:rPr>
        <w:t xml:space="preserve"> that when the intravenous medi</w:t>
      </w:r>
      <w:r w:rsidR="00934CC3">
        <w:rPr>
          <w:szCs w:val="24"/>
        </w:rPr>
        <w:t>cine</w:t>
      </w:r>
      <w:r w:rsidRPr="008B3AC7">
        <w:rPr>
          <w:szCs w:val="24"/>
        </w:rPr>
        <w:t xml:space="preserve"> is prescribed, the flush is prescribed at the</w:t>
      </w:r>
      <w:r w:rsidRPr="005B3422">
        <w:rPr>
          <w:szCs w:val="24"/>
        </w:rPr>
        <w:t xml:space="preserve"> same time</w:t>
      </w:r>
      <w:r w:rsidR="00103693">
        <w:rPr>
          <w:szCs w:val="24"/>
        </w:rPr>
        <w:t xml:space="preserve"> if not using pre-filled sodium chloride 0.9% syringe</w:t>
      </w:r>
      <w:r w:rsidR="006D62BF">
        <w:rPr>
          <w:szCs w:val="24"/>
        </w:rPr>
        <w:t>s. W</w:t>
      </w:r>
      <w:r w:rsidR="00D41113">
        <w:rPr>
          <w:szCs w:val="24"/>
        </w:rPr>
        <w:t xml:space="preserve">ater for injection </w:t>
      </w:r>
      <w:r w:rsidRPr="005B3422">
        <w:rPr>
          <w:szCs w:val="24"/>
        </w:rPr>
        <w:t>and any</w:t>
      </w:r>
      <w:r w:rsidR="00103693">
        <w:rPr>
          <w:szCs w:val="24"/>
        </w:rPr>
        <w:t xml:space="preserve"> </w:t>
      </w:r>
      <w:r w:rsidRPr="005B3422">
        <w:rPr>
          <w:szCs w:val="24"/>
        </w:rPr>
        <w:t xml:space="preserve">sodium chloride </w:t>
      </w:r>
      <w:r w:rsidR="00103693">
        <w:rPr>
          <w:szCs w:val="24"/>
        </w:rPr>
        <w:t xml:space="preserve">0.9% </w:t>
      </w:r>
      <w:r w:rsidRPr="005B3422">
        <w:rPr>
          <w:szCs w:val="24"/>
        </w:rPr>
        <w:t xml:space="preserve">infusion bottles/bags used to infuse </w:t>
      </w:r>
      <w:r w:rsidR="00D41113">
        <w:rPr>
          <w:szCs w:val="24"/>
        </w:rPr>
        <w:t>the</w:t>
      </w:r>
      <w:r w:rsidRPr="005B3422">
        <w:rPr>
          <w:szCs w:val="24"/>
        </w:rPr>
        <w:t xml:space="preserve"> </w:t>
      </w:r>
      <w:r w:rsidR="00E84478">
        <w:rPr>
          <w:szCs w:val="24"/>
        </w:rPr>
        <w:t>intravenous medicine</w:t>
      </w:r>
      <w:r w:rsidR="006D62BF">
        <w:rPr>
          <w:szCs w:val="24"/>
        </w:rPr>
        <w:t xml:space="preserve"> should also be prescribed.</w:t>
      </w:r>
    </w:p>
    <w:p w:rsidR="008D3127" w:rsidRPr="00386540" w:rsidRDefault="008D3127" w:rsidP="002913D1">
      <w:pPr>
        <w:rPr>
          <w:sz w:val="16"/>
          <w:szCs w:val="16"/>
        </w:rPr>
      </w:pPr>
    </w:p>
    <w:p w:rsidR="008D3127" w:rsidRPr="0020424C" w:rsidRDefault="008D3127" w:rsidP="002913D1">
      <w:pPr>
        <w:autoSpaceDE w:val="0"/>
        <w:autoSpaceDN w:val="0"/>
        <w:adjustRightInd w:val="0"/>
        <w:rPr>
          <w:rFonts w:eastAsia="Minion-Condensed"/>
          <w:szCs w:val="24"/>
          <w:lang w:eastAsia="en-GB"/>
        </w:rPr>
      </w:pPr>
      <w:r w:rsidRPr="005B3422">
        <w:rPr>
          <w:szCs w:val="24"/>
        </w:rPr>
        <w:t>The medication should be prepared immediately prior to administration using aseptic non-touch technique (ANTT®</w:t>
      </w:r>
      <w:r w:rsidR="00735987" w:rsidRPr="005B3422">
        <w:rPr>
          <w:szCs w:val="24"/>
        </w:rPr>
        <w:t>) unless</w:t>
      </w:r>
      <w:r w:rsidRPr="005B3422">
        <w:rPr>
          <w:szCs w:val="24"/>
        </w:rPr>
        <w:t xml:space="preserve"> the medication has been pre-prepared by the sterile services of a pharmacy </w:t>
      </w:r>
      <w:r w:rsidRPr="0020424C">
        <w:rPr>
          <w:szCs w:val="24"/>
        </w:rPr>
        <w:t>department</w:t>
      </w:r>
      <w:r w:rsidR="0028616B" w:rsidRPr="0020424C">
        <w:rPr>
          <w:szCs w:val="24"/>
        </w:rPr>
        <w:t xml:space="preserve"> or other organisation that may supply a hospital</w:t>
      </w:r>
      <w:r w:rsidR="006D693B" w:rsidRPr="0020424C">
        <w:rPr>
          <w:szCs w:val="24"/>
        </w:rPr>
        <w:t>.</w:t>
      </w:r>
      <w:r w:rsidR="006D693B" w:rsidRPr="0020424C">
        <w:rPr>
          <w:rFonts w:ascii="Minion-Condensed" w:eastAsia="Minion-Condensed" w:hAnsi="Times New Roman" w:cs="Minion-Condensed"/>
          <w:color w:val="004A91"/>
          <w:szCs w:val="24"/>
          <w:lang w:eastAsia="en-GB"/>
        </w:rPr>
        <w:t xml:space="preserve"> </w:t>
      </w:r>
      <w:r w:rsidRPr="0020424C">
        <w:rPr>
          <w:rFonts w:eastAsia="Minion-Condensed"/>
          <w:szCs w:val="24"/>
          <w:lang w:eastAsia="en-GB"/>
        </w:rPr>
        <w:t>The administration and associated equipment used during the administration process also requires the use of ANTT®, observation of standard precautions and the use of sterile products.</w:t>
      </w:r>
    </w:p>
    <w:p w:rsidR="008D3127" w:rsidRPr="006D62BF" w:rsidRDefault="008D3127" w:rsidP="002913D1">
      <w:pPr>
        <w:autoSpaceDE w:val="0"/>
        <w:autoSpaceDN w:val="0"/>
        <w:adjustRightInd w:val="0"/>
        <w:rPr>
          <w:rFonts w:eastAsia="Minion-Condensed"/>
          <w:sz w:val="20"/>
          <w:szCs w:val="20"/>
          <w:lang w:eastAsia="en-GB"/>
        </w:rPr>
      </w:pPr>
    </w:p>
    <w:p w:rsidR="008D3127" w:rsidRPr="0020424C" w:rsidRDefault="008D3127" w:rsidP="002913D1">
      <w:pPr>
        <w:autoSpaceDE w:val="0"/>
        <w:autoSpaceDN w:val="0"/>
        <w:adjustRightInd w:val="0"/>
        <w:rPr>
          <w:rFonts w:eastAsia="Minion-Condensed"/>
          <w:szCs w:val="24"/>
          <w:lang w:eastAsia="en-GB"/>
        </w:rPr>
      </w:pPr>
      <w:r w:rsidRPr="0020424C">
        <w:rPr>
          <w:rFonts w:eastAsia="Minion-Condensed"/>
          <w:szCs w:val="24"/>
          <w:lang w:eastAsia="en-GB"/>
        </w:rPr>
        <w:t>During the reconstitution of a medication, adequate cleaning of infusion ports, tops of medicine vials / ampoules must be undertaken using 2% chlorhexidine gluconate in 70% alcoh</w:t>
      </w:r>
      <w:r w:rsidR="006D62BF">
        <w:rPr>
          <w:rFonts w:eastAsia="Minion-Condensed"/>
          <w:szCs w:val="24"/>
          <w:lang w:eastAsia="en-GB"/>
        </w:rPr>
        <w:t>ol.</w:t>
      </w:r>
    </w:p>
    <w:p w:rsidR="008D3127" w:rsidRPr="006D62BF" w:rsidRDefault="008D3127" w:rsidP="002913D1">
      <w:pPr>
        <w:autoSpaceDE w:val="0"/>
        <w:autoSpaceDN w:val="0"/>
        <w:adjustRightInd w:val="0"/>
        <w:rPr>
          <w:rFonts w:eastAsia="Minion-Condensed"/>
          <w:sz w:val="20"/>
          <w:szCs w:val="20"/>
          <w:lang w:eastAsia="en-GB"/>
        </w:rPr>
      </w:pPr>
    </w:p>
    <w:p w:rsidR="008D3127" w:rsidRPr="0020424C" w:rsidRDefault="008D3127" w:rsidP="002913D1">
      <w:pPr>
        <w:autoSpaceDE w:val="0"/>
        <w:autoSpaceDN w:val="0"/>
        <w:adjustRightInd w:val="0"/>
        <w:rPr>
          <w:szCs w:val="24"/>
        </w:rPr>
      </w:pPr>
      <w:r w:rsidRPr="0020424C">
        <w:rPr>
          <w:rFonts w:eastAsia="Minion-Condensed"/>
          <w:szCs w:val="24"/>
          <w:lang w:eastAsia="en-GB"/>
        </w:rPr>
        <w:t xml:space="preserve">Blunt fill </w:t>
      </w:r>
      <w:r w:rsidR="00210BF3">
        <w:rPr>
          <w:rFonts w:eastAsia="Minion-Condensed"/>
          <w:szCs w:val="24"/>
          <w:lang w:eastAsia="en-GB"/>
        </w:rPr>
        <w:t xml:space="preserve">needles </w:t>
      </w:r>
      <w:r w:rsidRPr="0020424C">
        <w:rPr>
          <w:rFonts w:eastAsia="Minion-Condensed"/>
          <w:szCs w:val="24"/>
          <w:lang w:eastAsia="en-GB"/>
        </w:rPr>
        <w:t>(</w:t>
      </w:r>
      <w:r w:rsidR="00210BF3">
        <w:rPr>
          <w:rFonts w:eastAsia="Minion-Condensed"/>
          <w:szCs w:val="24"/>
          <w:lang w:eastAsia="en-GB"/>
        </w:rPr>
        <w:t>use with</w:t>
      </w:r>
      <w:r w:rsidRPr="0020424C">
        <w:rPr>
          <w:rFonts w:eastAsia="Minion-Condensed"/>
          <w:szCs w:val="24"/>
          <w:lang w:eastAsia="en-GB"/>
        </w:rPr>
        <w:t xml:space="preserve"> </w:t>
      </w:r>
      <w:r w:rsidR="008E5B66">
        <w:rPr>
          <w:rFonts w:eastAsia="Minion-Condensed"/>
          <w:szCs w:val="24"/>
          <w:lang w:eastAsia="en-GB"/>
        </w:rPr>
        <w:t xml:space="preserve">plastic </w:t>
      </w:r>
      <w:r w:rsidRPr="0020424C">
        <w:rPr>
          <w:rFonts w:eastAsia="Minion-Condensed"/>
          <w:szCs w:val="24"/>
          <w:lang w:eastAsia="en-GB"/>
        </w:rPr>
        <w:t>ampoule</w:t>
      </w:r>
      <w:r w:rsidR="00877ABD" w:rsidRPr="0020424C">
        <w:rPr>
          <w:rFonts w:eastAsia="Minion-Condensed"/>
          <w:szCs w:val="24"/>
          <w:lang w:eastAsia="en-GB"/>
        </w:rPr>
        <w:t>s</w:t>
      </w:r>
      <w:r w:rsidRPr="0020424C">
        <w:rPr>
          <w:rFonts w:eastAsia="Minion-Condensed"/>
          <w:szCs w:val="24"/>
          <w:lang w:eastAsia="en-GB"/>
        </w:rPr>
        <w:t xml:space="preserve">) and filter </w:t>
      </w:r>
      <w:r w:rsidR="00210BF3">
        <w:rPr>
          <w:rFonts w:eastAsia="Minion-Condensed"/>
          <w:szCs w:val="24"/>
          <w:lang w:eastAsia="en-GB"/>
        </w:rPr>
        <w:t xml:space="preserve">needles </w:t>
      </w:r>
      <w:r w:rsidRPr="0020424C">
        <w:rPr>
          <w:rFonts w:eastAsia="Minion-Condensed"/>
          <w:szCs w:val="24"/>
          <w:lang w:eastAsia="en-GB"/>
        </w:rPr>
        <w:t>(</w:t>
      </w:r>
      <w:r w:rsidR="00210BF3">
        <w:rPr>
          <w:rFonts w:eastAsia="Minion-Condensed"/>
          <w:szCs w:val="24"/>
          <w:lang w:eastAsia="en-GB"/>
        </w:rPr>
        <w:t>use with</w:t>
      </w:r>
      <w:r w:rsidRPr="0020424C">
        <w:rPr>
          <w:rFonts w:eastAsia="Minion-Condensed"/>
          <w:szCs w:val="24"/>
          <w:lang w:eastAsia="en-GB"/>
        </w:rPr>
        <w:t xml:space="preserve"> glass vials) should be used for medication preparation</w:t>
      </w:r>
      <w:r w:rsidR="00D932E2" w:rsidRPr="0020424C">
        <w:rPr>
          <w:rFonts w:eastAsia="Minion-Condensed"/>
          <w:szCs w:val="24"/>
          <w:lang w:eastAsia="en-GB"/>
        </w:rPr>
        <w:t xml:space="preserve">. </w:t>
      </w:r>
      <w:r w:rsidR="006D62BF">
        <w:rPr>
          <w:rFonts w:eastAsia="Minion-Condensed"/>
          <w:szCs w:val="24"/>
          <w:lang w:eastAsia="en-GB"/>
        </w:rPr>
        <w:t>Other p</w:t>
      </w:r>
      <w:r w:rsidR="00D932E2" w:rsidRPr="0020424C">
        <w:rPr>
          <w:rFonts w:eastAsia="Minion-Condensed"/>
          <w:szCs w:val="24"/>
          <w:lang w:eastAsia="en-GB"/>
        </w:rPr>
        <w:t xml:space="preserve">roducts are </w:t>
      </w:r>
      <w:r w:rsidR="00210BF3">
        <w:rPr>
          <w:rFonts w:eastAsia="Minion-Condensed"/>
          <w:szCs w:val="24"/>
          <w:lang w:eastAsia="en-GB"/>
        </w:rPr>
        <w:t xml:space="preserve">also </w:t>
      </w:r>
      <w:r w:rsidR="00D932E2" w:rsidRPr="0020424C">
        <w:rPr>
          <w:rFonts w:eastAsia="Minion-Condensed"/>
          <w:szCs w:val="24"/>
          <w:lang w:eastAsia="en-GB"/>
        </w:rPr>
        <w:t>available such as Transofix mixing spike</w:t>
      </w:r>
      <w:r w:rsidR="00FA7DD1" w:rsidRPr="0020424C">
        <w:rPr>
          <w:rFonts w:eastAsia="Minion-Condensed"/>
          <w:szCs w:val="24"/>
          <w:lang w:eastAsia="en-GB"/>
        </w:rPr>
        <w:t>s</w:t>
      </w:r>
      <w:r w:rsidR="006A30FC" w:rsidRPr="0020424C">
        <w:rPr>
          <w:rFonts w:eastAsia="Minion-Condensed"/>
          <w:szCs w:val="24"/>
          <w:lang w:eastAsia="en-GB"/>
        </w:rPr>
        <w:t>, which</w:t>
      </w:r>
      <w:r w:rsidR="00D932E2" w:rsidRPr="0020424C">
        <w:rPr>
          <w:rFonts w:eastAsia="Minion-Condensed"/>
          <w:szCs w:val="24"/>
          <w:lang w:eastAsia="en-GB"/>
        </w:rPr>
        <w:t xml:space="preserve"> </w:t>
      </w:r>
      <w:r w:rsidR="006A30FC" w:rsidRPr="0020424C">
        <w:rPr>
          <w:rFonts w:eastAsia="Minion-Condensed"/>
          <w:szCs w:val="24"/>
          <w:lang w:eastAsia="en-GB"/>
        </w:rPr>
        <w:t xml:space="preserve">are </w:t>
      </w:r>
      <w:r w:rsidR="00D932E2" w:rsidRPr="0020424C">
        <w:rPr>
          <w:rFonts w:eastAsia="Minion-Condensed"/>
          <w:szCs w:val="24"/>
          <w:lang w:eastAsia="en-GB"/>
        </w:rPr>
        <w:t>designed for the preparation of IV medi</w:t>
      </w:r>
      <w:r w:rsidR="00934CC3">
        <w:rPr>
          <w:rFonts w:eastAsia="Minion-Condensed"/>
          <w:szCs w:val="24"/>
          <w:lang w:eastAsia="en-GB"/>
        </w:rPr>
        <w:t>cine</w:t>
      </w:r>
      <w:r w:rsidR="006A30FC" w:rsidRPr="0020424C">
        <w:rPr>
          <w:rFonts w:eastAsia="Minion-Condensed"/>
          <w:szCs w:val="24"/>
          <w:lang w:eastAsia="en-GB"/>
        </w:rPr>
        <w:t>s</w:t>
      </w:r>
      <w:r w:rsidR="00D932E2" w:rsidRPr="0020424C">
        <w:rPr>
          <w:rFonts w:eastAsia="Minion-Condensed"/>
          <w:szCs w:val="24"/>
          <w:lang w:eastAsia="en-GB"/>
        </w:rPr>
        <w:t>.</w:t>
      </w:r>
    </w:p>
    <w:p w:rsidR="008D3127" w:rsidRPr="006D62BF" w:rsidRDefault="008D3127" w:rsidP="002913D1">
      <w:pPr>
        <w:jc w:val="both"/>
        <w:rPr>
          <w:sz w:val="20"/>
          <w:szCs w:val="20"/>
        </w:rPr>
      </w:pPr>
    </w:p>
    <w:p w:rsidR="00910FB9" w:rsidRDefault="008D3127" w:rsidP="00910FB9">
      <w:pPr>
        <w:pStyle w:val="CommentText"/>
        <w:rPr>
          <w:rStyle w:val="Hyperlink"/>
          <w:sz w:val="24"/>
          <w:szCs w:val="24"/>
        </w:rPr>
      </w:pPr>
      <w:r w:rsidRPr="00910FB9">
        <w:rPr>
          <w:sz w:val="24"/>
          <w:szCs w:val="24"/>
        </w:rPr>
        <w:t>In the event of an untoward incident, including anaphylaxis occurring, the registered practitioner must stop the procedure, take necessary action to reduce any harm to the patient and seek medical advice/assistance and follow the Trusts clinical incident reporting process</w:t>
      </w:r>
      <w:r w:rsidR="00910FB9">
        <w:rPr>
          <w:sz w:val="24"/>
          <w:szCs w:val="24"/>
        </w:rPr>
        <w:t>.</w:t>
      </w:r>
      <w:r w:rsidR="000212F8" w:rsidRPr="00910FB9">
        <w:rPr>
          <w:sz w:val="24"/>
          <w:szCs w:val="24"/>
        </w:rPr>
        <w:t xml:space="preserve"> </w:t>
      </w:r>
      <w:r w:rsidR="00C3569F" w:rsidRPr="00EF5F74">
        <w:rPr>
          <w:sz w:val="24"/>
          <w:szCs w:val="24"/>
        </w:rPr>
        <w:t>Anaphylaxis packs containing adrenaline should always be available when administering IV medication</w:t>
      </w:r>
      <w:r w:rsidR="00C3569F" w:rsidRPr="00EF5F74">
        <w:t xml:space="preserve">. </w:t>
      </w:r>
      <w:r w:rsidR="00910FB9" w:rsidRPr="00EF5F74">
        <w:rPr>
          <w:sz w:val="24"/>
          <w:szCs w:val="24"/>
        </w:rPr>
        <w:t>The Medicine Code signposts to the</w:t>
      </w:r>
      <w:r w:rsidR="00910FB9">
        <w:rPr>
          <w:sz w:val="24"/>
          <w:szCs w:val="24"/>
        </w:rPr>
        <w:t xml:space="preserve"> </w:t>
      </w:r>
      <w:hyperlink r:id="rId21" w:history="1">
        <w:r w:rsidR="00910FB9" w:rsidRPr="00910FB9">
          <w:rPr>
            <w:rStyle w:val="Hyperlink"/>
            <w:sz w:val="24"/>
            <w:szCs w:val="24"/>
          </w:rPr>
          <w:t>Resuscitation Council UK Anaphylaxis Guidelines</w:t>
        </w:r>
      </w:hyperlink>
    </w:p>
    <w:p w:rsidR="009E201E" w:rsidRDefault="009E201E" w:rsidP="00910FB9">
      <w:pPr>
        <w:pStyle w:val="CommentText"/>
        <w:rPr>
          <w:rStyle w:val="Hyperlink"/>
          <w:sz w:val="24"/>
          <w:szCs w:val="24"/>
        </w:rPr>
      </w:pPr>
    </w:p>
    <w:p w:rsidR="008D3127" w:rsidRPr="0020424C" w:rsidRDefault="005B3422" w:rsidP="002913D1">
      <w:pPr>
        <w:rPr>
          <w:b/>
          <w:sz w:val="22"/>
        </w:rPr>
      </w:pPr>
      <w:bookmarkStart w:id="14" w:name="_Toc298236404"/>
      <w:bookmarkStart w:id="15" w:name="_Toc348606077"/>
      <w:bookmarkStart w:id="16" w:name="_Toc415123832"/>
      <w:bookmarkStart w:id="17" w:name="_Toc6341107"/>
      <w:bookmarkEnd w:id="14"/>
      <w:bookmarkEnd w:id="15"/>
      <w:bookmarkEnd w:id="16"/>
      <w:bookmarkEnd w:id="17"/>
      <w:r w:rsidRPr="0020424C">
        <w:rPr>
          <w:b/>
          <w:sz w:val="22"/>
        </w:rPr>
        <w:t>6.2</w:t>
      </w:r>
      <w:r w:rsidR="008D3127" w:rsidRPr="0020424C">
        <w:rPr>
          <w:b/>
          <w:sz w:val="22"/>
        </w:rPr>
        <w:t>.     ADMINISTRATION OF INTRAVENOUS MEDICATION</w:t>
      </w:r>
      <w:r w:rsidR="009E6BD6">
        <w:rPr>
          <w:b/>
          <w:sz w:val="22"/>
        </w:rPr>
        <w:t xml:space="preserve"> / EXTRAVASATION</w:t>
      </w:r>
    </w:p>
    <w:p w:rsidR="008D3127" w:rsidRDefault="008D3127" w:rsidP="002913D1">
      <w:pPr>
        <w:rPr>
          <w:szCs w:val="24"/>
        </w:rPr>
      </w:pPr>
      <w:r w:rsidRPr="0020424C">
        <w:rPr>
          <w:szCs w:val="24"/>
        </w:rPr>
        <w:t>The administration of a medicine via a vascular access device should only be undertaken when no other route is suitable</w:t>
      </w:r>
      <w:r w:rsidR="00D55DAA" w:rsidRPr="0020424C">
        <w:rPr>
          <w:szCs w:val="24"/>
        </w:rPr>
        <w:t xml:space="preserve">. </w:t>
      </w:r>
      <w:r w:rsidRPr="0020424C">
        <w:rPr>
          <w:szCs w:val="24"/>
        </w:rPr>
        <w:t xml:space="preserve">Refer to </w:t>
      </w:r>
      <w:r w:rsidR="00FA7DD1" w:rsidRPr="0020424C">
        <w:rPr>
          <w:szCs w:val="24"/>
        </w:rPr>
        <w:t>the relevant section(s)</w:t>
      </w:r>
      <w:r w:rsidRPr="0020424C">
        <w:rPr>
          <w:szCs w:val="24"/>
        </w:rPr>
        <w:t xml:space="preserve"> of the Medicines Code (D.C.H.S)</w:t>
      </w:r>
      <w:r w:rsidR="009E6BD6">
        <w:rPr>
          <w:szCs w:val="24"/>
        </w:rPr>
        <w:t xml:space="preserve">. </w:t>
      </w:r>
    </w:p>
    <w:p w:rsidR="009E6BD6" w:rsidRDefault="009E6BD6" w:rsidP="00445CEC">
      <w:pPr>
        <w:ind w:left="-5"/>
        <w:rPr>
          <w:szCs w:val="24"/>
        </w:rPr>
      </w:pPr>
      <w:r w:rsidRPr="007F1DD9">
        <w:rPr>
          <w:szCs w:val="24"/>
        </w:rPr>
        <w:t xml:space="preserve">Administration of </w:t>
      </w:r>
      <w:r w:rsidRPr="00EF5F74">
        <w:rPr>
          <w:szCs w:val="24"/>
        </w:rPr>
        <w:t xml:space="preserve">intravenous </w:t>
      </w:r>
      <w:r w:rsidR="00C3569F" w:rsidRPr="00EF5F74">
        <w:rPr>
          <w:szCs w:val="24"/>
        </w:rPr>
        <w:t>m</w:t>
      </w:r>
      <w:r w:rsidRPr="007F1DD9">
        <w:rPr>
          <w:szCs w:val="24"/>
        </w:rPr>
        <w:t xml:space="preserve">edicines is a frequently undertaken intervention. It is important both for the patients and the healthcare staff who administer them that any </w:t>
      </w:r>
      <w:r w:rsidR="00D55DAA" w:rsidRPr="007F1DD9">
        <w:rPr>
          <w:szCs w:val="24"/>
        </w:rPr>
        <w:t>complications</w:t>
      </w:r>
      <w:r w:rsidRPr="007F1DD9">
        <w:rPr>
          <w:szCs w:val="24"/>
        </w:rPr>
        <w:t xml:space="preserve"> associated with these procedures are kept to a minimum.</w:t>
      </w:r>
      <w:r w:rsidR="000212F8">
        <w:rPr>
          <w:szCs w:val="24"/>
        </w:rPr>
        <w:t xml:space="preserve"> </w:t>
      </w:r>
      <w:r w:rsidR="00FF443A">
        <w:rPr>
          <w:szCs w:val="24"/>
        </w:rPr>
        <w:t>E</w:t>
      </w:r>
      <w:r w:rsidRPr="007F1DD9">
        <w:rPr>
          <w:szCs w:val="24"/>
        </w:rPr>
        <w:t xml:space="preserve">xtravasation has become a well-recognised complication of IV administration, </w:t>
      </w:r>
      <w:r w:rsidR="00FF443A">
        <w:rPr>
          <w:szCs w:val="24"/>
        </w:rPr>
        <w:t xml:space="preserve">but </w:t>
      </w:r>
      <w:r w:rsidRPr="007F1DD9">
        <w:rPr>
          <w:szCs w:val="24"/>
        </w:rPr>
        <w:t>it remains under-diagnosed and poorly managed</w:t>
      </w:r>
      <w:r w:rsidR="00D55DAA" w:rsidRPr="007F1DD9">
        <w:rPr>
          <w:szCs w:val="24"/>
        </w:rPr>
        <w:t xml:space="preserve">. </w:t>
      </w:r>
      <w:r w:rsidRPr="007F1DD9">
        <w:rPr>
          <w:szCs w:val="24"/>
        </w:rPr>
        <w:t>Although there is</w:t>
      </w:r>
      <w:r w:rsidR="00FF443A">
        <w:rPr>
          <w:szCs w:val="24"/>
        </w:rPr>
        <w:t xml:space="preserve"> </w:t>
      </w:r>
      <w:r w:rsidR="00D55DAA" w:rsidRPr="007F1DD9">
        <w:rPr>
          <w:szCs w:val="24"/>
        </w:rPr>
        <w:t>consensus</w:t>
      </w:r>
      <w:r w:rsidRPr="007F1DD9">
        <w:rPr>
          <w:szCs w:val="24"/>
        </w:rPr>
        <w:t xml:space="preserve"> on how to recognise and prevent an extravasation there is less agreement on its management. If not correctly treated the consequences of an extravasation for the patient may include blistering, necrosis, damage to tendons, nerves and joints, surgical debridement and even amputation</w:t>
      </w:r>
      <w:r w:rsidR="00D55DAA" w:rsidRPr="007F1DD9">
        <w:rPr>
          <w:szCs w:val="24"/>
        </w:rPr>
        <w:t xml:space="preserve">. </w:t>
      </w:r>
      <w:r w:rsidRPr="007F1DD9">
        <w:rPr>
          <w:szCs w:val="24"/>
        </w:rPr>
        <w:t xml:space="preserve">For healthcare providers the risk of litigation is </w:t>
      </w:r>
      <w:r w:rsidR="008E5B66" w:rsidRPr="007F1DD9">
        <w:rPr>
          <w:szCs w:val="24"/>
        </w:rPr>
        <w:t>substantial</w:t>
      </w:r>
      <w:r w:rsidRPr="007F1DD9">
        <w:rPr>
          <w:szCs w:val="24"/>
        </w:rPr>
        <w:t>. Prompt detection and treatment are therefore clearly essential and as healthcare professionals, (and patient advocates), we are instrumental in preventing, detecting, treating, and reporting extravasation</w:t>
      </w:r>
      <w:r w:rsidR="000212F8">
        <w:rPr>
          <w:szCs w:val="24"/>
        </w:rPr>
        <w:t xml:space="preserve">. </w:t>
      </w:r>
      <w:hyperlink r:id="rId22" w:history="1">
        <w:r w:rsidR="009A2BB1" w:rsidRPr="009A2BB1">
          <w:rPr>
            <w:rStyle w:val="Hyperlink"/>
            <w:szCs w:val="24"/>
          </w:rPr>
          <w:t>https://resolution.nhs.uk/resources/extravasation/</w:t>
        </w:r>
      </w:hyperlink>
    </w:p>
    <w:p w:rsidR="008D3127" w:rsidRPr="0020424C" w:rsidRDefault="008D3127" w:rsidP="002913D1">
      <w:pPr>
        <w:rPr>
          <w:sz w:val="22"/>
        </w:rPr>
      </w:pPr>
      <w:r w:rsidRPr="0020424C">
        <w:rPr>
          <w:sz w:val="22"/>
        </w:rPr>
        <w:t xml:space="preserve">     </w:t>
      </w:r>
    </w:p>
    <w:p w:rsidR="008D3127" w:rsidRPr="0020424C" w:rsidRDefault="005B3422" w:rsidP="002913D1">
      <w:pPr>
        <w:pStyle w:val="Heading3"/>
        <w:ind w:left="360" w:hanging="360"/>
        <w:rPr>
          <w:sz w:val="22"/>
          <w:szCs w:val="22"/>
          <w:u w:val="none"/>
        </w:rPr>
      </w:pPr>
      <w:bookmarkStart w:id="18" w:name="_Toc298236405"/>
      <w:bookmarkStart w:id="19" w:name="_Toc348606078"/>
      <w:bookmarkStart w:id="20" w:name="_Toc415123833"/>
      <w:bookmarkStart w:id="21" w:name="_Toc6341108"/>
      <w:bookmarkStart w:id="22" w:name="_Toc22133179"/>
      <w:r w:rsidRPr="0020424C">
        <w:rPr>
          <w:sz w:val="22"/>
          <w:szCs w:val="22"/>
          <w:u w:val="none"/>
        </w:rPr>
        <w:t>6.3</w:t>
      </w:r>
      <w:r w:rsidR="008D3127" w:rsidRPr="0020424C">
        <w:rPr>
          <w:sz w:val="22"/>
          <w:szCs w:val="22"/>
          <w:u w:val="none"/>
        </w:rPr>
        <w:t>.</w:t>
      </w:r>
      <w:r w:rsidR="008D3127" w:rsidRPr="0020424C">
        <w:rPr>
          <w:sz w:val="22"/>
          <w:szCs w:val="22"/>
          <w:u w:val="none"/>
        </w:rPr>
        <w:tab/>
      </w:r>
      <w:r w:rsidR="008D3127" w:rsidRPr="0020424C">
        <w:rPr>
          <w:caps w:val="0"/>
          <w:sz w:val="22"/>
          <w:szCs w:val="22"/>
          <w:u w:val="none"/>
        </w:rPr>
        <w:t>R</w:t>
      </w:r>
      <w:bookmarkEnd w:id="18"/>
      <w:bookmarkEnd w:id="19"/>
      <w:bookmarkEnd w:id="20"/>
      <w:bookmarkEnd w:id="21"/>
      <w:r w:rsidR="008D3127" w:rsidRPr="0020424C">
        <w:rPr>
          <w:caps w:val="0"/>
          <w:sz w:val="22"/>
          <w:szCs w:val="22"/>
          <w:u w:val="none"/>
        </w:rPr>
        <w:t>ESPONSIBILITIES OF THE MEDICAL PRACTITIONER / PRESCRIBER</w:t>
      </w:r>
      <w:bookmarkEnd w:id="22"/>
    </w:p>
    <w:p w:rsidR="008D3127" w:rsidRPr="0020424C" w:rsidRDefault="008D3127" w:rsidP="002913D1">
      <w:pPr>
        <w:rPr>
          <w:szCs w:val="24"/>
        </w:rPr>
      </w:pPr>
      <w:r w:rsidRPr="0020424C">
        <w:rPr>
          <w:szCs w:val="24"/>
        </w:rPr>
        <w:t xml:space="preserve">The day-to-day management of the patient receiving intravenous (IV) </w:t>
      </w:r>
      <w:r w:rsidR="009508FA">
        <w:rPr>
          <w:szCs w:val="24"/>
        </w:rPr>
        <w:t>medicines</w:t>
      </w:r>
      <w:r w:rsidRPr="0020424C">
        <w:rPr>
          <w:szCs w:val="24"/>
        </w:rPr>
        <w:t xml:space="preserve"> within the community hospital/community setting remains the responsibility of the overseeing clinician. Within Community Hospitals the care is transferred to the person with overall medical responsibility</w:t>
      </w:r>
      <w:r w:rsidR="009508FA">
        <w:rPr>
          <w:szCs w:val="24"/>
        </w:rPr>
        <w:t>.</w:t>
      </w:r>
      <w:r w:rsidR="00D55DAA" w:rsidRPr="0020424C">
        <w:rPr>
          <w:szCs w:val="24"/>
        </w:rPr>
        <w:t xml:space="preserve"> </w:t>
      </w:r>
      <w:r w:rsidRPr="0020424C">
        <w:rPr>
          <w:szCs w:val="24"/>
        </w:rPr>
        <w:t>It is essential that the patient’s condition is monitored, and clinical judgement made to determine if the patient requires referral on to an Acute Trust. It is the medical practitioner</w:t>
      </w:r>
      <w:r w:rsidR="009508FA">
        <w:rPr>
          <w:szCs w:val="24"/>
        </w:rPr>
        <w:t xml:space="preserve"> </w:t>
      </w:r>
      <w:r w:rsidRPr="0020424C">
        <w:rPr>
          <w:szCs w:val="24"/>
        </w:rPr>
        <w:t>responsibility to ensure that arrangements are in place to guarantee this happens</w:t>
      </w:r>
      <w:r w:rsidR="00D55DAA" w:rsidRPr="0020424C">
        <w:rPr>
          <w:szCs w:val="24"/>
        </w:rPr>
        <w:t xml:space="preserve">. </w:t>
      </w:r>
      <w:r w:rsidRPr="0020424C">
        <w:rPr>
          <w:szCs w:val="24"/>
        </w:rPr>
        <w:t>They should also:</w:t>
      </w:r>
    </w:p>
    <w:p w:rsidR="008D3127" w:rsidRPr="00EF5F74" w:rsidRDefault="008D3127" w:rsidP="006011D1">
      <w:pPr>
        <w:numPr>
          <w:ilvl w:val="0"/>
          <w:numId w:val="3"/>
        </w:numPr>
        <w:ind w:left="360"/>
        <w:rPr>
          <w:szCs w:val="24"/>
        </w:rPr>
      </w:pPr>
      <w:r w:rsidRPr="00EF5F74">
        <w:rPr>
          <w:szCs w:val="24"/>
        </w:rPr>
        <w:t>Prescribe in accordance with the Medicine Code (D.C.H.S)</w:t>
      </w:r>
      <w:r w:rsidR="006D693B" w:rsidRPr="00EF5F74">
        <w:rPr>
          <w:szCs w:val="24"/>
        </w:rPr>
        <w:t>.</w:t>
      </w:r>
    </w:p>
    <w:p w:rsidR="008D3127" w:rsidRPr="00EF5F74" w:rsidRDefault="008D3127" w:rsidP="006011D1">
      <w:pPr>
        <w:numPr>
          <w:ilvl w:val="0"/>
          <w:numId w:val="3"/>
        </w:numPr>
        <w:ind w:left="360"/>
        <w:rPr>
          <w:szCs w:val="24"/>
        </w:rPr>
      </w:pPr>
      <w:r w:rsidRPr="00EF5F74">
        <w:rPr>
          <w:szCs w:val="24"/>
        </w:rPr>
        <w:t>Check the patient is not allergic to the drug being prescribed</w:t>
      </w:r>
      <w:r w:rsidR="00C3569F" w:rsidRPr="00EF5F74">
        <w:rPr>
          <w:szCs w:val="24"/>
        </w:rPr>
        <w:t xml:space="preserve"> and that there are no other contraindications.</w:t>
      </w:r>
    </w:p>
    <w:p w:rsidR="008D3127" w:rsidRPr="00EF5F74" w:rsidRDefault="008D3127" w:rsidP="00852CDA">
      <w:pPr>
        <w:numPr>
          <w:ilvl w:val="0"/>
          <w:numId w:val="3"/>
        </w:numPr>
        <w:ind w:left="360"/>
        <w:rPr>
          <w:szCs w:val="24"/>
        </w:rPr>
      </w:pPr>
      <w:r w:rsidRPr="00EF5F74">
        <w:rPr>
          <w:szCs w:val="24"/>
        </w:rPr>
        <w:t xml:space="preserve">Check that the </w:t>
      </w:r>
      <w:r w:rsidR="00C3569F" w:rsidRPr="00EF5F74">
        <w:rPr>
          <w:szCs w:val="24"/>
        </w:rPr>
        <w:t xml:space="preserve">benefits of the </w:t>
      </w:r>
      <w:r w:rsidRPr="00EF5F74">
        <w:rPr>
          <w:szCs w:val="24"/>
        </w:rPr>
        <w:t xml:space="preserve">drug being prescribed </w:t>
      </w:r>
      <w:r w:rsidR="00C3569F" w:rsidRPr="00EF5F74">
        <w:rPr>
          <w:szCs w:val="24"/>
        </w:rPr>
        <w:t xml:space="preserve">outweigh any risks including that of interaction with any other medications </w:t>
      </w:r>
      <w:r w:rsidRPr="00EF5F74">
        <w:rPr>
          <w:szCs w:val="24"/>
        </w:rPr>
        <w:t>prescribed for that patient.</w:t>
      </w:r>
    </w:p>
    <w:p w:rsidR="008D3127" w:rsidRDefault="008D3127" w:rsidP="006011D1">
      <w:pPr>
        <w:numPr>
          <w:ilvl w:val="0"/>
          <w:numId w:val="3"/>
        </w:numPr>
        <w:ind w:left="360" w:right="-295"/>
        <w:rPr>
          <w:szCs w:val="24"/>
        </w:rPr>
      </w:pPr>
      <w:r w:rsidRPr="00EF5F74">
        <w:rPr>
          <w:szCs w:val="24"/>
        </w:rPr>
        <w:t xml:space="preserve">Ensure that the dose and frequency is clinically suitable for the </w:t>
      </w:r>
      <w:r w:rsidR="00BF4763" w:rsidRPr="00EF5F74">
        <w:rPr>
          <w:szCs w:val="24"/>
        </w:rPr>
        <w:t>individual’s</w:t>
      </w:r>
      <w:r w:rsidRPr="0020424C">
        <w:rPr>
          <w:szCs w:val="24"/>
        </w:rPr>
        <w:t xml:space="preserve"> circumstances.</w:t>
      </w:r>
    </w:p>
    <w:p w:rsidR="00600301" w:rsidRPr="001D1DEC" w:rsidRDefault="00600301" w:rsidP="006011D1">
      <w:pPr>
        <w:numPr>
          <w:ilvl w:val="0"/>
          <w:numId w:val="3"/>
        </w:numPr>
        <w:ind w:left="360" w:right="-295"/>
        <w:rPr>
          <w:szCs w:val="24"/>
          <w:u w:val="single"/>
        </w:rPr>
      </w:pPr>
      <w:r w:rsidRPr="0020424C">
        <w:rPr>
          <w:szCs w:val="24"/>
        </w:rPr>
        <w:t xml:space="preserve">Ensure the prescription is in accordance with </w:t>
      </w:r>
      <w:r>
        <w:rPr>
          <w:szCs w:val="24"/>
        </w:rPr>
        <w:t xml:space="preserve">national </w:t>
      </w:r>
      <w:r w:rsidR="00210BF3">
        <w:rPr>
          <w:szCs w:val="24"/>
        </w:rPr>
        <w:t>e.g.,</w:t>
      </w:r>
      <w:r>
        <w:rPr>
          <w:szCs w:val="24"/>
        </w:rPr>
        <w:t xml:space="preserve"> NICE guidance, </w:t>
      </w:r>
      <w:r w:rsidRPr="0020424C">
        <w:rPr>
          <w:szCs w:val="24"/>
        </w:rPr>
        <w:t xml:space="preserve">the Derbyshire </w:t>
      </w:r>
      <w:r w:rsidR="00210BF3">
        <w:rPr>
          <w:szCs w:val="24"/>
        </w:rPr>
        <w:t>Formulary,</w:t>
      </w:r>
      <w:r>
        <w:rPr>
          <w:szCs w:val="24"/>
        </w:rPr>
        <w:t xml:space="preserve"> and local P</w:t>
      </w:r>
      <w:r w:rsidRPr="0020424C">
        <w:rPr>
          <w:szCs w:val="24"/>
        </w:rPr>
        <w:t>rescribing Guidelines where applicable.</w:t>
      </w:r>
      <w:r w:rsidRPr="00600301">
        <w:t xml:space="preserve"> </w:t>
      </w:r>
      <w:hyperlink r:id="rId23" w:history="1">
        <w:r w:rsidRPr="00457F24">
          <w:rPr>
            <w:color w:val="0000FF"/>
            <w:u w:val="single"/>
          </w:rPr>
          <w:t xml:space="preserve"> derbyshiremedicinesmanagement.nhs.uk</w:t>
        </w:r>
      </w:hyperlink>
    </w:p>
    <w:p w:rsidR="008D3127" w:rsidRPr="0020424C" w:rsidRDefault="008D3127" w:rsidP="006011D1">
      <w:pPr>
        <w:numPr>
          <w:ilvl w:val="0"/>
          <w:numId w:val="3"/>
        </w:numPr>
        <w:ind w:left="360"/>
        <w:rPr>
          <w:szCs w:val="24"/>
        </w:rPr>
      </w:pPr>
      <w:r w:rsidRPr="0020424C">
        <w:rPr>
          <w:szCs w:val="24"/>
        </w:rPr>
        <w:t>For patients in their own home or other community setting, the prescriber must ensure the criteria</w:t>
      </w:r>
      <w:r w:rsidR="004E08B5" w:rsidRPr="0020424C">
        <w:rPr>
          <w:szCs w:val="24"/>
        </w:rPr>
        <w:t xml:space="preserve"> </w:t>
      </w:r>
      <w:r w:rsidRPr="0020424C">
        <w:rPr>
          <w:szCs w:val="24"/>
        </w:rPr>
        <w:t xml:space="preserve">for intravenous </w:t>
      </w:r>
      <w:r w:rsidR="009508FA">
        <w:rPr>
          <w:szCs w:val="24"/>
        </w:rPr>
        <w:t>medicines</w:t>
      </w:r>
      <w:r w:rsidRPr="0020424C">
        <w:rPr>
          <w:szCs w:val="24"/>
        </w:rPr>
        <w:t xml:space="preserve"> administration in the community setting is met.</w:t>
      </w:r>
    </w:p>
    <w:p w:rsidR="008D3127" w:rsidRPr="00324F1E" w:rsidRDefault="008D3127" w:rsidP="006011D1">
      <w:pPr>
        <w:numPr>
          <w:ilvl w:val="0"/>
          <w:numId w:val="3"/>
        </w:numPr>
        <w:ind w:left="360"/>
        <w:rPr>
          <w:szCs w:val="24"/>
        </w:rPr>
      </w:pPr>
      <w:r w:rsidRPr="0020424C">
        <w:rPr>
          <w:szCs w:val="24"/>
        </w:rPr>
        <w:t xml:space="preserve">For IV fluid administration, it is the responsibility of the prescriber to monitor and request appropriate haematology and biochemistry blood tests for the </w:t>
      </w:r>
      <w:r w:rsidR="00735987" w:rsidRPr="0020424C">
        <w:rPr>
          <w:szCs w:val="24"/>
        </w:rPr>
        <w:t>therapy</w:t>
      </w:r>
      <w:r w:rsidRPr="0020424C">
        <w:rPr>
          <w:szCs w:val="24"/>
        </w:rPr>
        <w:t xml:space="preserve"> being administered. They are</w:t>
      </w:r>
      <w:r w:rsidR="004E08B5" w:rsidRPr="0020424C">
        <w:rPr>
          <w:szCs w:val="24"/>
        </w:rPr>
        <w:t xml:space="preserve"> </w:t>
      </w:r>
      <w:r w:rsidRPr="00324F1E">
        <w:rPr>
          <w:szCs w:val="24"/>
        </w:rPr>
        <w:t xml:space="preserve">responsible for reviewing any blood tests they request. In the community and community hospitals a fluid balance </w:t>
      </w:r>
      <w:r w:rsidR="006D693B" w:rsidRPr="00324F1E">
        <w:rPr>
          <w:szCs w:val="24"/>
        </w:rPr>
        <w:t>record</w:t>
      </w:r>
      <w:r w:rsidRPr="00324F1E">
        <w:rPr>
          <w:szCs w:val="24"/>
        </w:rPr>
        <w:t xml:space="preserve"> needs to be completed.</w:t>
      </w:r>
    </w:p>
    <w:p w:rsidR="008D3127" w:rsidRDefault="008D3127" w:rsidP="00DE1E1C">
      <w:pPr>
        <w:numPr>
          <w:ilvl w:val="0"/>
          <w:numId w:val="3"/>
        </w:numPr>
        <w:ind w:left="360"/>
        <w:rPr>
          <w:szCs w:val="24"/>
        </w:rPr>
      </w:pPr>
      <w:r w:rsidRPr="00CD38DD">
        <w:rPr>
          <w:szCs w:val="24"/>
        </w:rPr>
        <w:t>Ensure the patient has the most appropriate vascular access device for the chosen therapy to preserve vessel health.</w:t>
      </w:r>
      <w:r w:rsidR="00E432EF" w:rsidRPr="00CD38DD">
        <w:rPr>
          <w:szCs w:val="24"/>
        </w:rPr>
        <w:t xml:space="preserve"> </w:t>
      </w:r>
    </w:p>
    <w:p w:rsidR="00F12B76" w:rsidRPr="00D56A9E" w:rsidRDefault="009508FA" w:rsidP="00F12B76">
      <w:pPr>
        <w:numPr>
          <w:ilvl w:val="0"/>
          <w:numId w:val="3"/>
        </w:numPr>
        <w:ind w:left="360"/>
        <w:rPr>
          <w:b/>
          <w:bCs/>
          <w:szCs w:val="24"/>
        </w:rPr>
      </w:pPr>
      <w:r>
        <w:rPr>
          <w:szCs w:val="24"/>
        </w:rPr>
        <w:t>Ensure that when</w:t>
      </w:r>
      <w:r w:rsidR="00F12B76" w:rsidRPr="006327CD">
        <w:rPr>
          <w:szCs w:val="24"/>
        </w:rPr>
        <w:t xml:space="preserve"> accepting a patient requiring an IV medicine into a community hospital, community outpatient</w:t>
      </w:r>
      <w:r w:rsidR="00F12B76" w:rsidRPr="00162C5C">
        <w:rPr>
          <w:szCs w:val="24"/>
        </w:rPr>
        <w:t xml:space="preserve"> setting or their own home, the patient must meet the criteria for </w:t>
      </w:r>
      <w:r w:rsidR="00F12B76">
        <w:rPr>
          <w:szCs w:val="24"/>
        </w:rPr>
        <w:t>admission</w:t>
      </w:r>
      <w:r w:rsidR="00F12B76" w:rsidRPr="00162C5C">
        <w:rPr>
          <w:szCs w:val="24"/>
        </w:rPr>
        <w:t xml:space="preserve"> into the community</w:t>
      </w:r>
      <w:r w:rsidR="00F12B76">
        <w:rPr>
          <w:szCs w:val="24"/>
        </w:rPr>
        <w:t>.</w:t>
      </w:r>
    </w:p>
    <w:p w:rsidR="00F12B76" w:rsidRPr="00D56A9E" w:rsidRDefault="00A96F71" w:rsidP="00F12B76">
      <w:pPr>
        <w:jc w:val="center"/>
        <w:rPr>
          <w:szCs w:val="24"/>
        </w:rPr>
      </w:pPr>
      <w:hyperlink r:id="rId24" w:history="1">
        <w:r w:rsidR="00F12B76" w:rsidRPr="00E34239">
          <w:rPr>
            <w:rStyle w:val="Hyperlink"/>
            <w:szCs w:val="24"/>
          </w:rPr>
          <w:t>https://www.derbyshiremedicinesmanagement.nhs.uk/assets/Clinical_Guidelines/Formulary_by_BNF_chapter_prescribing_guidelines/BNF_chapter_5/OPAT_step_up_policy.pdf</w:t>
        </w:r>
      </w:hyperlink>
    </w:p>
    <w:p w:rsidR="00CD38DD" w:rsidRPr="00CD38DD" w:rsidRDefault="00CD38DD" w:rsidP="00CD38DD">
      <w:pPr>
        <w:rPr>
          <w:szCs w:val="24"/>
        </w:rPr>
      </w:pPr>
    </w:p>
    <w:p w:rsidR="008D3127" w:rsidRPr="00324F1E" w:rsidRDefault="005B3422" w:rsidP="002913D1">
      <w:pPr>
        <w:pStyle w:val="Heading3"/>
        <w:ind w:left="360" w:hanging="360"/>
        <w:rPr>
          <w:sz w:val="22"/>
          <w:szCs w:val="22"/>
          <w:u w:val="none"/>
        </w:rPr>
      </w:pPr>
      <w:bookmarkStart w:id="23" w:name="_Toc298236406"/>
      <w:bookmarkStart w:id="24" w:name="_Toc348606079"/>
      <w:bookmarkStart w:id="25" w:name="_Toc415123834"/>
      <w:bookmarkStart w:id="26" w:name="_Toc6341109"/>
      <w:bookmarkStart w:id="27" w:name="_Toc22133180"/>
      <w:r w:rsidRPr="00324F1E">
        <w:rPr>
          <w:sz w:val="22"/>
          <w:szCs w:val="22"/>
          <w:u w:val="none"/>
        </w:rPr>
        <w:t>6.4</w:t>
      </w:r>
      <w:r w:rsidR="008D3127" w:rsidRPr="00324F1E">
        <w:rPr>
          <w:sz w:val="22"/>
          <w:szCs w:val="22"/>
          <w:u w:val="none"/>
        </w:rPr>
        <w:t>.</w:t>
      </w:r>
      <w:r w:rsidR="002913D1" w:rsidRPr="00324F1E">
        <w:rPr>
          <w:sz w:val="22"/>
          <w:szCs w:val="22"/>
          <w:u w:val="none"/>
        </w:rPr>
        <w:tab/>
      </w:r>
      <w:r w:rsidR="008D3127" w:rsidRPr="00324F1E">
        <w:rPr>
          <w:sz w:val="22"/>
          <w:szCs w:val="22"/>
          <w:u w:val="none"/>
        </w:rPr>
        <w:t>R</w:t>
      </w:r>
      <w:bookmarkEnd w:id="23"/>
      <w:bookmarkEnd w:id="24"/>
      <w:bookmarkEnd w:id="25"/>
      <w:bookmarkEnd w:id="26"/>
      <w:r w:rsidR="008D3127" w:rsidRPr="00324F1E">
        <w:rPr>
          <w:sz w:val="22"/>
          <w:szCs w:val="22"/>
          <w:u w:val="none"/>
        </w:rPr>
        <w:t>ESPONSIBILITIES OF THE REGISTERED PRACTITIONER</w:t>
      </w:r>
      <w:bookmarkEnd w:id="27"/>
    </w:p>
    <w:p w:rsidR="00162C5C" w:rsidRDefault="00162C5C" w:rsidP="006327CD">
      <w:pPr>
        <w:pStyle w:val="ListParagraph"/>
        <w:ind w:left="360"/>
        <w:rPr>
          <w:rFonts w:ascii="Arial" w:eastAsia="Times New Roman" w:hAnsi="Arial" w:cs="Arial"/>
          <w:sz w:val="24"/>
          <w:szCs w:val="24"/>
          <w:highlight w:val="green"/>
        </w:rPr>
      </w:pPr>
    </w:p>
    <w:p w:rsidR="001D1DEC" w:rsidRPr="006327CD" w:rsidRDefault="00BC7E2C" w:rsidP="004E798A">
      <w:pPr>
        <w:pStyle w:val="ListParagraph"/>
        <w:numPr>
          <w:ilvl w:val="0"/>
          <w:numId w:val="3"/>
        </w:numPr>
        <w:spacing w:after="0"/>
        <w:ind w:left="360"/>
        <w:rPr>
          <w:rStyle w:val="Hyperlink"/>
          <w:rFonts w:ascii="Arial" w:hAnsi="Arial" w:cs="Arial"/>
          <w:sz w:val="24"/>
          <w:szCs w:val="24"/>
          <w:u w:val="none"/>
        </w:rPr>
      </w:pPr>
      <w:r w:rsidRPr="001D1DEC">
        <w:rPr>
          <w:rFonts w:ascii="Arial" w:hAnsi="Arial" w:cs="Arial"/>
          <w:bCs/>
          <w:sz w:val="24"/>
          <w:szCs w:val="24"/>
        </w:rPr>
        <w:t>The Vessel Health and Preservation framework should be followed to ensure any vascular access device being considered or in use is appropriate.</w:t>
      </w:r>
      <w:r w:rsidRPr="001D1DEC">
        <w:rPr>
          <w:rFonts w:ascii="Arial" w:hAnsi="Arial" w:cs="Arial"/>
          <w:b/>
          <w:sz w:val="24"/>
          <w:szCs w:val="24"/>
        </w:rPr>
        <w:t xml:space="preserve"> </w:t>
      </w:r>
      <w:hyperlink r:id="rId25" w:history="1">
        <w:r w:rsidR="001D1DEC" w:rsidRPr="001D1DEC">
          <w:rPr>
            <w:rStyle w:val="Hyperlink"/>
            <w:rFonts w:ascii="Arial" w:hAnsi="Arial" w:cs="Arial"/>
            <w:sz w:val="24"/>
            <w:szCs w:val="24"/>
          </w:rPr>
          <w:t>https://www.ips.uk.net/vessel-health-and-preservation-framework-2020</w:t>
        </w:r>
      </w:hyperlink>
    </w:p>
    <w:p w:rsidR="008D3127" w:rsidRPr="009E201E" w:rsidRDefault="008D3127" w:rsidP="006011D1">
      <w:pPr>
        <w:numPr>
          <w:ilvl w:val="0"/>
          <w:numId w:val="3"/>
        </w:numPr>
        <w:ind w:left="360"/>
        <w:rPr>
          <w:b/>
          <w:bCs/>
          <w:szCs w:val="24"/>
        </w:rPr>
      </w:pPr>
      <w:r w:rsidRPr="00324F1E">
        <w:rPr>
          <w:szCs w:val="24"/>
        </w:rPr>
        <w:t>The registered practitioner should only perform Vascular Access</w:t>
      </w:r>
      <w:r w:rsidRPr="004E08B5">
        <w:rPr>
          <w:szCs w:val="24"/>
        </w:rPr>
        <w:t xml:space="preserve"> Device insertion and the administration of IV medi</w:t>
      </w:r>
      <w:r w:rsidR="009508FA">
        <w:rPr>
          <w:szCs w:val="24"/>
        </w:rPr>
        <w:t>cines</w:t>
      </w:r>
      <w:r w:rsidRPr="004E08B5">
        <w:rPr>
          <w:szCs w:val="24"/>
        </w:rPr>
        <w:t xml:space="preserve"> following successful completion of Trust training and the required supervised competency assessments.</w:t>
      </w:r>
      <w:r w:rsidR="00D21686">
        <w:rPr>
          <w:szCs w:val="24"/>
        </w:rPr>
        <w:t xml:space="preserve"> </w:t>
      </w:r>
    </w:p>
    <w:p w:rsidR="00F12B76" w:rsidRPr="00F12B76" w:rsidRDefault="008D3127" w:rsidP="00D90116">
      <w:pPr>
        <w:numPr>
          <w:ilvl w:val="0"/>
          <w:numId w:val="3"/>
        </w:numPr>
        <w:ind w:left="360"/>
        <w:rPr>
          <w:szCs w:val="24"/>
        </w:rPr>
      </w:pPr>
      <w:r w:rsidRPr="00F12B76">
        <w:rPr>
          <w:szCs w:val="24"/>
        </w:rPr>
        <w:t xml:space="preserve">The administration can only be </w:t>
      </w:r>
      <w:r w:rsidR="008E5B66" w:rsidRPr="00F12B76">
        <w:rPr>
          <w:szCs w:val="24"/>
        </w:rPr>
        <w:t>conducted</w:t>
      </w:r>
      <w:r w:rsidRPr="00F12B76">
        <w:rPr>
          <w:szCs w:val="24"/>
        </w:rPr>
        <w:t xml:space="preserve"> on the authority of a written prescription or appropriate PGD. The prescription must be clear and include full written instructions which must include a review or stop date</w:t>
      </w:r>
      <w:r w:rsidR="005A469A">
        <w:rPr>
          <w:szCs w:val="24"/>
        </w:rPr>
        <w:t>. The prescription must be checked for a valid signature that must legible.</w:t>
      </w:r>
    </w:p>
    <w:p w:rsidR="009E201E" w:rsidRDefault="009E201E" w:rsidP="009E201E">
      <w:pPr>
        <w:numPr>
          <w:ilvl w:val="0"/>
          <w:numId w:val="3"/>
        </w:numPr>
        <w:ind w:left="360"/>
        <w:rPr>
          <w:szCs w:val="24"/>
        </w:rPr>
      </w:pPr>
      <w:r w:rsidRPr="00624E86">
        <w:rPr>
          <w:szCs w:val="24"/>
        </w:rPr>
        <w:t>The registered practitioner should ensure the medicines prescribed can be prepared and given safely in the given environment.</w:t>
      </w:r>
    </w:p>
    <w:p w:rsidR="005A469A" w:rsidRPr="00624E86" w:rsidRDefault="005A469A" w:rsidP="009E201E">
      <w:pPr>
        <w:numPr>
          <w:ilvl w:val="0"/>
          <w:numId w:val="3"/>
        </w:numPr>
        <w:ind w:left="360"/>
        <w:rPr>
          <w:szCs w:val="24"/>
        </w:rPr>
      </w:pPr>
      <w:bookmarkStart w:id="28" w:name="_Hlk132699053"/>
      <w:r>
        <w:rPr>
          <w:szCs w:val="24"/>
        </w:rPr>
        <w:t xml:space="preserve">The registered practitioner must have access to an anaphylaxis kit. </w:t>
      </w:r>
    </w:p>
    <w:bookmarkEnd w:id="28"/>
    <w:p w:rsidR="008D3127" w:rsidRPr="00624E86" w:rsidRDefault="009508FA" w:rsidP="00C85F4A">
      <w:pPr>
        <w:numPr>
          <w:ilvl w:val="0"/>
          <w:numId w:val="3"/>
        </w:numPr>
        <w:ind w:left="360"/>
        <w:rPr>
          <w:szCs w:val="24"/>
        </w:rPr>
      </w:pPr>
      <w:r>
        <w:rPr>
          <w:szCs w:val="24"/>
        </w:rPr>
        <w:t>They must c</w:t>
      </w:r>
      <w:r w:rsidR="008D3127" w:rsidRPr="00624E86">
        <w:rPr>
          <w:szCs w:val="24"/>
        </w:rPr>
        <w:t xml:space="preserve">heck the medication ampoules/vials and equipment </w:t>
      </w:r>
      <w:r w:rsidR="009A13B5">
        <w:rPr>
          <w:szCs w:val="24"/>
        </w:rPr>
        <w:t xml:space="preserve">used for the preparation of IV medicines </w:t>
      </w:r>
      <w:r w:rsidR="008D3127" w:rsidRPr="00624E86">
        <w:rPr>
          <w:szCs w:val="24"/>
        </w:rPr>
        <w:t>for obvious signs of contamination</w:t>
      </w:r>
      <w:r>
        <w:rPr>
          <w:szCs w:val="24"/>
        </w:rPr>
        <w:t>.</w:t>
      </w:r>
      <w:r w:rsidR="00D55DAA" w:rsidRPr="00624E86">
        <w:rPr>
          <w:szCs w:val="24"/>
        </w:rPr>
        <w:t xml:space="preserve"> </w:t>
      </w:r>
      <w:r w:rsidR="008D3127" w:rsidRPr="00624E86">
        <w:rPr>
          <w:szCs w:val="24"/>
        </w:rPr>
        <w:t xml:space="preserve">These include cracks, faults in the plastic, defects, particles; cloudiness of </w:t>
      </w:r>
      <w:r>
        <w:rPr>
          <w:szCs w:val="24"/>
        </w:rPr>
        <w:t>a</w:t>
      </w:r>
      <w:r w:rsidR="008D3127" w:rsidRPr="00624E86">
        <w:rPr>
          <w:szCs w:val="24"/>
        </w:rPr>
        <w:t xml:space="preserve"> solution</w:t>
      </w:r>
      <w:r>
        <w:rPr>
          <w:szCs w:val="24"/>
        </w:rPr>
        <w:t>/</w:t>
      </w:r>
      <w:r w:rsidR="008D3127" w:rsidRPr="00624E86">
        <w:rPr>
          <w:szCs w:val="24"/>
        </w:rPr>
        <w:t>adverse colour</w:t>
      </w:r>
      <w:r>
        <w:rPr>
          <w:szCs w:val="24"/>
        </w:rPr>
        <w:t>.</w:t>
      </w:r>
      <w:r w:rsidR="009A13B5">
        <w:rPr>
          <w:szCs w:val="24"/>
        </w:rPr>
        <w:t xml:space="preserve"> Expiry dates of equipment used to prepare IV medicines should also be checked. A</w:t>
      </w:r>
      <w:r w:rsidR="008D3127" w:rsidRPr="00624E86">
        <w:rPr>
          <w:szCs w:val="24"/>
        </w:rPr>
        <w:t>ny defects identified with the medication</w:t>
      </w:r>
      <w:r>
        <w:rPr>
          <w:szCs w:val="24"/>
        </w:rPr>
        <w:t xml:space="preserve"> or </w:t>
      </w:r>
      <w:r w:rsidR="008D3127" w:rsidRPr="00624E86">
        <w:rPr>
          <w:szCs w:val="24"/>
        </w:rPr>
        <w:t xml:space="preserve">equipment should be reported using </w:t>
      </w:r>
      <w:r w:rsidR="00600301" w:rsidRPr="00624E86">
        <w:rPr>
          <w:szCs w:val="24"/>
        </w:rPr>
        <w:t>DATIX</w:t>
      </w:r>
      <w:r w:rsidR="00934CC3" w:rsidRPr="00624E86">
        <w:rPr>
          <w:szCs w:val="24"/>
        </w:rPr>
        <w:t xml:space="preserve"> and t</w:t>
      </w:r>
      <w:r w:rsidR="008D3127" w:rsidRPr="00624E86">
        <w:rPr>
          <w:szCs w:val="24"/>
        </w:rPr>
        <w:t>his equipment should not be used.</w:t>
      </w:r>
    </w:p>
    <w:p w:rsidR="00F12B76" w:rsidRPr="00624E86" w:rsidRDefault="00F12B76" w:rsidP="00A53B75">
      <w:pPr>
        <w:numPr>
          <w:ilvl w:val="0"/>
          <w:numId w:val="3"/>
        </w:numPr>
        <w:ind w:left="360" w:right="61"/>
      </w:pPr>
      <w:r w:rsidRPr="00624E86">
        <w:rPr>
          <w:szCs w:val="24"/>
        </w:rPr>
        <w:t xml:space="preserve">The registered practitioner should also check expiry dates of all medicines and that they </w:t>
      </w:r>
      <w:r w:rsidR="006C3417" w:rsidRPr="00624E86">
        <w:t xml:space="preserve">have been stored as recommended, </w:t>
      </w:r>
      <w:r w:rsidR="00FD27F5" w:rsidRPr="00624E86">
        <w:t>e.g.,</w:t>
      </w:r>
      <w:r w:rsidR="006C3417" w:rsidRPr="00624E86">
        <w:t xml:space="preserve"> in refrigerator. They should b</w:t>
      </w:r>
      <w:r w:rsidRPr="00624E86">
        <w:t xml:space="preserve">e aware of the risk of confusion between similar looking medicine packaging, similar sounding medication names, medication strengths and the volume of the injection contained in the selected ampoule or vial. </w:t>
      </w:r>
    </w:p>
    <w:p w:rsidR="006C3417" w:rsidRPr="00624E86" w:rsidRDefault="006C3417" w:rsidP="00A53B75">
      <w:pPr>
        <w:numPr>
          <w:ilvl w:val="0"/>
          <w:numId w:val="3"/>
        </w:numPr>
        <w:ind w:left="360" w:right="61"/>
      </w:pPr>
      <w:r w:rsidRPr="00624E86">
        <w:t>Check that the formulation, dose, diluent, infusion fluid and rate of administration correspond to the prescription and product information</w:t>
      </w:r>
      <w:r w:rsidR="00973F5C" w:rsidRPr="00624E86">
        <w:t xml:space="preserve">, </w:t>
      </w:r>
      <w:r w:rsidRPr="00624E86">
        <w:t>that the patient has no known allergy to the prescribed medicine</w:t>
      </w:r>
      <w:r w:rsidR="0057526B" w:rsidRPr="00624E86">
        <w:t>, you understand the method of preparation and seek advice where required</w:t>
      </w:r>
      <w:r w:rsidR="001F017F" w:rsidRPr="00624E86">
        <w:t>.</w:t>
      </w:r>
    </w:p>
    <w:p w:rsidR="009E201E" w:rsidRPr="00624E86" w:rsidRDefault="009E201E" w:rsidP="00C85F4A">
      <w:pPr>
        <w:numPr>
          <w:ilvl w:val="0"/>
          <w:numId w:val="3"/>
        </w:numPr>
        <w:ind w:left="360"/>
        <w:rPr>
          <w:szCs w:val="24"/>
        </w:rPr>
      </w:pPr>
      <w:r w:rsidRPr="00624E86">
        <w:rPr>
          <w:szCs w:val="24"/>
        </w:rPr>
        <w:t>Where applicable, check the compatibility of infusion sets and equipment used to prepare and administer the medicine.</w:t>
      </w:r>
    </w:p>
    <w:p w:rsidR="00F12B76" w:rsidRPr="00A01A1E" w:rsidRDefault="008B412C" w:rsidP="00C85F4A">
      <w:pPr>
        <w:numPr>
          <w:ilvl w:val="0"/>
          <w:numId w:val="3"/>
        </w:numPr>
        <w:ind w:left="360"/>
        <w:rPr>
          <w:szCs w:val="24"/>
        </w:rPr>
      </w:pPr>
      <w:bookmarkStart w:id="29" w:name="_Hlk132696476"/>
      <w:bookmarkStart w:id="30" w:name="_Hlk132695776"/>
      <w:r w:rsidRPr="00A01A1E">
        <w:rPr>
          <w:szCs w:val="24"/>
        </w:rPr>
        <w:t xml:space="preserve">Prepared IV medicines should be labelled according to </w:t>
      </w:r>
      <w:r w:rsidR="00624E86" w:rsidRPr="00A01A1E">
        <w:rPr>
          <w:szCs w:val="24"/>
        </w:rPr>
        <w:t>guidelines</w:t>
      </w:r>
      <w:r w:rsidR="00C5624E" w:rsidRPr="00A01A1E">
        <w:rPr>
          <w:szCs w:val="24"/>
        </w:rPr>
        <w:t>:</w:t>
      </w:r>
    </w:p>
    <w:p w:rsidR="00C5624E" w:rsidRDefault="00C5624E" w:rsidP="00A01A1E">
      <w:pPr>
        <w:pStyle w:val="ListParagraph"/>
        <w:numPr>
          <w:ilvl w:val="0"/>
          <w:numId w:val="38"/>
        </w:numPr>
        <w:ind w:right="61"/>
        <w:rPr>
          <w:rFonts w:ascii="Arial" w:hAnsi="Arial" w:cs="Arial"/>
          <w:sz w:val="24"/>
          <w:szCs w:val="24"/>
        </w:rPr>
      </w:pPr>
      <w:r w:rsidRPr="00C5624E">
        <w:rPr>
          <w:rFonts w:ascii="Arial" w:hAnsi="Arial" w:cs="Arial"/>
          <w:sz w:val="24"/>
          <w:szCs w:val="24"/>
        </w:rPr>
        <w:t xml:space="preserve">All injections must be labelled immediately after preparation, except for syringes intended for immediate push (bolus) administration by the person who prepared the injection. </w:t>
      </w:r>
    </w:p>
    <w:p w:rsidR="00C5624E" w:rsidRPr="00C5624E" w:rsidRDefault="00C5624E" w:rsidP="00A01A1E">
      <w:pPr>
        <w:pStyle w:val="ListParagraph"/>
        <w:numPr>
          <w:ilvl w:val="0"/>
          <w:numId w:val="38"/>
        </w:numPr>
        <w:ind w:right="61"/>
        <w:rPr>
          <w:rFonts w:ascii="Arial" w:hAnsi="Arial" w:cs="Arial"/>
          <w:sz w:val="24"/>
          <w:szCs w:val="24"/>
        </w:rPr>
      </w:pPr>
      <w:r w:rsidRPr="00C5624E">
        <w:rPr>
          <w:rFonts w:ascii="Arial" w:hAnsi="Arial" w:cs="Arial"/>
          <w:sz w:val="24"/>
          <w:szCs w:val="24"/>
        </w:rPr>
        <w:t xml:space="preserve">Staff must never be in possession of more than one unlabelled syringe at any one time, nor must an unlabelled syringe be fitted to a syringe driver or similar device or be given to another practitioner to administer. </w:t>
      </w:r>
    </w:p>
    <w:p w:rsidR="00A01A1E" w:rsidRPr="00A01A1E" w:rsidRDefault="00A01A1E" w:rsidP="004E798A">
      <w:pPr>
        <w:pStyle w:val="ListParagraph"/>
        <w:numPr>
          <w:ilvl w:val="0"/>
          <w:numId w:val="38"/>
        </w:numPr>
        <w:spacing w:after="0"/>
        <w:ind w:right="61"/>
        <w:rPr>
          <w:rFonts w:ascii="Arial" w:hAnsi="Arial" w:cs="Arial"/>
          <w:sz w:val="24"/>
          <w:szCs w:val="24"/>
        </w:rPr>
      </w:pPr>
      <w:r w:rsidRPr="00A01A1E">
        <w:rPr>
          <w:rFonts w:ascii="Arial" w:hAnsi="Arial" w:cs="Arial"/>
          <w:sz w:val="24"/>
          <w:szCs w:val="24"/>
        </w:rPr>
        <w:t xml:space="preserve">Labels used on injectable medicines prepared should contain the following information: </w:t>
      </w:r>
    </w:p>
    <w:p w:rsidR="00A01A1E" w:rsidRDefault="00A01A1E" w:rsidP="00BA5FA6">
      <w:pPr>
        <w:numPr>
          <w:ilvl w:val="0"/>
          <w:numId w:val="41"/>
        </w:numPr>
        <w:spacing w:after="30"/>
        <w:ind w:right="61"/>
      </w:pPr>
      <w:bookmarkStart w:id="31" w:name="_Hlk132696535"/>
      <w:bookmarkEnd w:id="29"/>
      <w:r>
        <w:t xml:space="preserve">Name of the medicine </w:t>
      </w:r>
    </w:p>
    <w:p w:rsidR="00A01A1E" w:rsidRDefault="00A01A1E" w:rsidP="00BA5FA6">
      <w:pPr>
        <w:numPr>
          <w:ilvl w:val="0"/>
          <w:numId w:val="41"/>
        </w:numPr>
        <w:spacing w:after="28"/>
        <w:ind w:right="61"/>
      </w:pPr>
      <w:r>
        <w:t xml:space="preserve">Strength of the injection </w:t>
      </w:r>
    </w:p>
    <w:p w:rsidR="00A01A1E" w:rsidRDefault="00A01A1E" w:rsidP="00BA5FA6">
      <w:pPr>
        <w:numPr>
          <w:ilvl w:val="0"/>
          <w:numId w:val="41"/>
        </w:numPr>
        <w:spacing w:after="30"/>
        <w:ind w:right="61"/>
      </w:pPr>
      <w:r>
        <w:t xml:space="preserve">Route of administration  </w:t>
      </w:r>
    </w:p>
    <w:p w:rsidR="00A01A1E" w:rsidRDefault="00A01A1E" w:rsidP="00BA5FA6">
      <w:pPr>
        <w:numPr>
          <w:ilvl w:val="0"/>
          <w:numId w:val="41"/>
        </w:numPr>
        <w:spacing w:after="63"/>
        <w:ind w:right="61"/>
      </w:pPr>
      <w:r>
        <w:t xml:space="preserve">Diluent and final volume  </w:t>
      </w:r>
    </w:p>
    <w:p w:rsidR="00A01A1E" w:rsidRDefault="00A01A1E" w:rsidP="00BA5FA6">
      <w:pPr>
        <w:numPr>
          <w:ilvl w:val="0"/>
          <w:numId w:val="41"/>
        </w:numPr>
        <w:spacing w:after="30"/>
        <w:ind w:right="61"/>
      </w:pPr>
      <w:r>
        <w:t xml:space="preserve">Patient’s name  </w:t>
      </w:r>
    </w:p>
    <w:p w:rsidR="00A01A1E" w:rsidRDefault="00A01A1E" w:rsidP="00BA5FA6">
      <w:pPr>
        <w:numPr>
          <w:ilvl w:val="0"/>
          <w:numId w:val="41"/>
        </w:numPr>
        <w:spacing w:after="29"/>
        <w:ind w:right="61"/>
      </w:pPr>
      <w:r>
        <w:t xml:space="preserve">Time and date of preparation  </w:t>
      </w:r>
    </w:p>
    <w:p w:rsidR="00A01A1E" w:rsidRDefault="00A01A1E" w:rsidP="00BA5FA6">
      <w:pPr>
        <w:numPr>
          <w:ilvl w:val="0"/>
          <w:numId w:val="41"/>
        </w:numPr>
        <w:spacing w:after="27"/>
        <w:ind w:right="61"/>
      </w:pPr>
      <w:r>
        <w:t xml:space="preserve">Name/initials of the healthcare practitioner(s) preparing the medicine  </w:t>
      </w:r>
    </w:p>
    <w:bookmarkEnd w:id="30"/>
    <w:bookmarkEnd w:id="31"/>
    <w:p w:rsidR="00A01A1E" w:rsidRPr="00A01A1E" w:rsidRDefault="00A01A1E" w:rsidP="00A01A1E">
      <w:pPr>
        <w:spacing w:after="27"/>
        <w:ind w:left="284" w:right="61"/>
        <w:rPr>
          <w:sz w:val="10"/>
          <w:szCs w:val="10"/>
        </w:rPr>
      </w:pPr>
    </w:p>
    <w:p w:rsidR="009528F0" w:rsidRPr="009528F0" w:rsidRDefault="008D3127" w:rsidP="009D0209">
      <w:pPr>
        <w:pStyle w:val="ListParagraph"/>
        <w:numPr>
          <w:ilvl w:val="0"/>
          <w:numId w:val="44"/>
        </w:numPr>
        <w:rPr>
          <w:rFonts w:ascii="Arial" w:hAnsi="Arial" w:cs="Arial"/>
          <w:sz w:val="24"/>
          <w:szCs w:val="24"/>
          <w:lang w:eastAsia="en-GB"/>
        </w:rPr>
      </w:pPr>
      <w:r w:rsidRPr="009528F0">
        <w:rPr>
          <w:rFonts w:ascii="Arial" w:hAnsi="Arial" w:cs="Arial"/>
          <w:sz w:val="24"/>
          <w:szCs w:val="24"/>
        </w:rPr>
        <w:t>Following insertion of a VAD, or examination of an existing vascular access device a visual inspection must be made of the insertion site before eac</w:t>
      </w:r>
      <w:r w:rsidR="00624E86" w:rsidRPr="009528F0">
        <w:rPr>
          <w:rFonts w:ascii="Arial" w:hAnsi="Arial" w:cs="Arial"/>
          <w:sz w:val="24"/>
          <w:szCs w:val="24"/>
        </w:rPr>
        <w:t>h</w:t>
      </w:r>
      <w:r w:rsidRPr="009528F0">
        <w:rPr>
          <w:rFonts w:ascii="Arial" w:hAnsi="Arial" w:cs="Arial"/>
          <w:sz w:val="24"/>
          <w:szCs w:val="24"/>
        </w:rPr>
        <w:t xml:space="preserve"> flush of 10ml sodium chloride 0.9%</w:t>
      </w:r>
      <w:r w:rsidR="00624E86" w:rsidRPr="009528F0">
        <w:rPr>
          <w:rFonts w:ascii="Arial" w:hAnsi="Arial" w:cs="Arial"/>
          <w:sz w:val="24"/>
          <w:szCs w:val="24"/>
        </w:rPr>
        <w:t>, followed by any other prescribed intravenous medication.</w:t>
      </w:r>
    </w:p>
    <w:p w:rsidR="009528F0" w:rsidRPr="009528F0" w:rsidRDefault="008D3127" w:rsidP="009D0209">
      <w:pPr>
        <w:pStyle w:val="ListParagraph"/>
        <w:numPr>
          <w:ilvl w:val="0"/>
          <w:numId w:val="44"/>
        </w:numPr>
        <w:rPr>
          <w:rFonts w:ascii="Arial" w:hAnsi="Arial" w:cs="Arial"/>
          <w:sz w:val="24"/>
          <w:szCs w:val="24"/>
          <w:lang w:eastAsia="en-GB"/>
        </w:rPr>
      </w:pPr>
      <w:r w:rsidRPr="009528F0">
        <w:rPr>
          <w:rFonts w:ascii="Arial" w:hAnsi="Arial" w:cs="Arial"/>
          <w:sz w:val="24"/>
          <w:szCs w:val="24"/>
        </w:rPr>
        <w:t xml:space="preserve">The registered practitioner should assess the Vascular Access Device and insertion site using the Vein Infusion Phlebitis Scale (V.I.P.S) </w:t>
      </w:r>
      <w:r w:rsidR="00E432EF" w:rsidRPr="009528F0">
        <w:rPr>
          <w:rFonts w:ascii="Arial" w:hAnsi="Arial" w:cs="Arial"/>
          <w:sz w:val="24"/>
          <w:szCs w:val="24"/>
        </w:rPr>
        <w:t xml:space="preserve">and monitor line migration </w:t>
      </w:r>
      <w:r w:rsidRPr="009528F0">
        <w:rPr>
          <w:rFonts w:ascii="Arial" w:hAnsi="Arial" w:cs="Arial"/>
          <w:sz w:val="24"/>
          <w:szCs w:val="24"/>
        </w:rPr>
        <w:t xml:space="preserve">prior to each medication administration and document the findings on the VAD device assessment and management record. They must proceed with any action required </w:t>
      </w:r>
      <w:r w:rsidR="00735987" w:rsidRPr="009528F0">
        <w:rPr>
          <w:rFonts w:ascii="Arial" w:hAnsi="Arial" w:cs="Arial"/>
          <w:sz w:val="24"/>
          <w:szCs w:val="24"/>
        </w:rPr>
        <w:t>because of</w:t>
      </w:r>
      <w:r w:rsidRPr="009528F0">
        <w:rPr>
          <w:rFonts w:ascii="Arial" w:hAnsi="Arial" w:cs="Arial"/>
          <w:sz w:val="24"/>
          <w:szCs w:val="24"/>
        </w:rPr>
        <w:t xml:space="preserve"> any variances and obtain advice from appropriately qualified medical </w:t>
      </w:r>
      <w:r w:rsidR="00735987" w:rsidRPr="009528F0">
        <w:rPr>
          <w:rFonts w:ascii="Arial" w:hAnsi="Arial" w:cs="Arial"/>
          <w:sz w:val="24"/>
          <w:szCs w:val="24"/>
        </w:rPr>
        <w:t>practitioners if</w:t>
      </w:r>
      <w:r w:rsidRPr="009528F0">
        <w:rPr>
          <w:rFonts w:ascii="Arial" w:hAnsi="Arial" w:cs="Arial"/>
          <w:sz w:val="24"/>
          <w:szCs w:val="24"/>
        </w:rPr>
        <w:t xml:space="preserve"> this is indicated.</w:t>
      </w:r>
    </w:p>
    <w:p w:rsidR="009528F0" w:rsidRPr="009528F0" w:rsidRDefault="00EC4844" w:rsidP="009D0209">
      <w:pPr>
        <w:pStyle w:val="ListParagraph"/>
        <w:numPr>
          <w:ilvl w:val="0"/>
          <w:numId w:val="44"/>
        </w:numPr>
        <w:rPr>
          <w:rFonts w:ascii="Arial" w:hAnsi="Arial" w:cs="Arial"/>
          <w:sz w:val="24"/>
          <w:szCs w:val="24"/>
          <w:lang w:eastAsia="en-GB"/>
        </w:rPr>
      </w:pPr>
      <w:bookmarkStart w:id="32" w:name="_Hlk132697363"/>
      <w:r w:rsidRPr="009528F0">
        <w:rPr>
          <w:rFonts w:ascii="Arial" w:hAnsi="Arial" w:cs="Arial"/>
          <w:sz w:val="24"/>
          <w:szCs w:val="24"/>
        </w:rPr>
        <w:t>Prior to administration of any injectable medicine the patency of the vascular access device must be checked by flushing with at least 10mls of 0.9% sodium chloride for injection.</w:t>
      </w:r>
    </w:p>
    <w:p w:rsidR="009528F0" w:rsidRPr="009528F0" w:rsidRDefault="009528F0" w:rsidP="009D0209">
      <w:pPr>
        <w:pStyle w:val="ListParagraph"/>
        <w:numPr>
          <w:ilvl w:val="0"/>
          <w:numId w:val="44"/>
        </w:numPr>
        <w:rPr>
          <w:rFonts w:ascii="Arial" w:hAnsi="Arial" w:cs="Arial"/>
          <w:sz w:val="24"/>
          <w:szCs w:val="24"/>
          <w:lang w:eastAsia="en-GB"/>
        </w:rPr>
      </w:pPr>
      <w:r w:rsidRPr="009528F0">
        <w:rPr>
          <w:rFonts w:ascii="Arial" w:hAnsi="Arial" w:cs="Arial"/>
          <w:sz w:val="24"/>
          <w:szCs w:val="24"/>
          <w:lang w:eastAsia="en-GB"/>
        </w:rPr>
        <w:t>Sterile sodium chloride 0.9% must be used before, between and after the administration of incompatible medications and/or solutions</w:t>
      </w:r>
      <w:r w:rsidR="00225273">
        <w:rPr>
          <w:rFonts w:ascii="Arial" w:hAnsi="Arial" w:cs="Arial"/>
          <w:sz w:val="24"/>
          <w:szCs w:val="24"/>
          <w:lang w:eastAsia="en-GB"/>
        </w:rPr>
        <w:t xml:space="preserve"> </w:t>
      </w:r>
      <w:r>
        <w:rPr>
          <w:rFonts w:ascii="Arial" w:hAnsi="Arial" w:cs="Arial"/>
          <w:sz w:val="24"/>
          <w:szCs w:val="24"/>
          <w:lang w:eastAsia="en-GB"/>
        </w:rPr>
        <w:t>(</w:t>
      </w:r>
      <w:r w:rsidR="00225273">
        <w:rPr>
          <w:rFonts w:ascii="Arial" w:hAnsi="Arial" w:cs="Arial"/>
          <w:sz w:val="24"/>
          <w:szCs w:val="24"/>
          <w:lang w:eastAsia="en-GB"/>
        </w:rPr>
        <w:t>See appendix 3 for</w:t>
      </w:r>
      <w:r>
        <w:rPr>
          <w:rFonts w:ascii="Arial" w:hAnsi="Arial" w:cs="Arial"/>
          <w:sz w:val="24"/>
          <w:szCs w:val="24"/>
          <w:lang w:eastAsia="en-GB"/>
        </w:rPr>
        <w:t xml:space="preserve"> flush</w:t>
      </w:r>
      <w:r w:rsidR="00225273">
        <w:rPr>
          <w:rFonts w:ascii="Arial" w:hAnsi="Arial" w:cs="Arial"/>
          <w:sz w:val="24"/>
          <w:szCs w:val="24"/>
          <w:lang w:eastAsia="en-GB"/>
        </w:rPr>
        <w:t>ing guidelines through a vascular access device).</w:t>
      </w:r>
    </w:p>
    <w:p w:rsidR="007F2D1D" w:rsidRPr="007F2D1D" w:rsidRDefault="009528F0" w:rsidP="00924F85">
      <w:pPr>
        <w:pStyle w:val="ListParagraph"/>
        <w:numPr>
          <w:ilvl w:val="0"/>
          <w:numId w:val="3"/>
        </w:numPr>
        <w:ind w:left="360"/>
      </w:pPr>
      <w:r w:rsidRPr="007F2D1D">
        <w:rPr>
          <w:rFonts w:ascii="Arial" w:hAnsi="Arial" w:cs="Arial"/>
          <w:sz w:val="24"/>
          <w:szCs w:val="24"/>
          <w:lang w:eastAsia="en-GB"/>
        </w:rPr>
        <w:t xml:space="preserve">The volume of the flush solution should be equal to at least twice the volume of the </w:t>
      </w:r>
      <w:r w:rsidR="003D30E0" w:rsidRPr="007F2D1D">
        <w:rPr>
          <w:rFonts w:ascii="Arial" w:hAnsi="Arial" w:cs="Arial"/>
          <w:sz w:val="24"/>
          <w:szCs w:val="24"/>
          <w:lang w:eastAsia="en-GB"/>
        </w:rPr>
        <w:t xml:space="preserve">vascular access </w:t>
      </w:r>
      <w:r w:rsidR="00405117" w:rsidRPr="007F2D1D">
        <w:rPr>
          <w:rFonts w:ascii="Arial" w:hAnsi="Arial" w:cs="Arial"/>
          <w:sz w:val="24"/>
          <w:szCs w:val="24"/>
          <w:lang w:eastAsia="en-GB"/>
        </w:rPr>
        <w:t>device</w:t>
      </w:r>
      <w:r w:rsidRPr="007F2D1D">
        <w:rPr>
          <w:rFonts w:ascii="Arial" w:hAnsi="Arial" w:cs="Arial"/>
          <w:sz w:val="24"/>
          <w:szCs w:val="24"/>
          <w:lang w:eastAsia="en-GB"/>
        </w:rPr>
        <w:t xml:space="preserve"> and add on devices.</w:t>
      </w:r>
      <w:bookmarkStart w:id="33" w:name="_Hlk117506183"/>
      <w:bookmarkEnd w:id="32"/>
    </w:p>
    <w:p w:rsidR="007F2D1D" w:rsidRPr="007F2D1D" w:rsidRDefault="00B16C11" w:rsidP="00C54DA4">
      <w:pPr>
        <w:pStyle w:val="ListParagraph"/>
        <w:numPr>
          <w:ilvl w:val="0"/>
          <w:numId w:val="3"/>
        </w:numPr>
        <w:ind w:left="360"/>
        <w:rPr>
          <w:b/>
          <w:bCs/>
        </w:rPr>
      </w:pPr>
      <w:r w:rsidRPr="007F2D1D">
        <w:rPr>
          <w:rFonts w:ascii="Arial" w:hAnsi="Arial" w:cs="Arial"/>
          <w:sz w:val="24"/>
          <w:szCs w:val="24"/>
        </w:rPr>
        <w:t xml:space="preserve">The practitioner </w:t>
      </w:r>
      <w:r w:rsidR="003D30E0" w:rsidRPr="007F2D1D">
        <w:rPr>
          <w:rFonts w:ascii="Arial" w:hAnsi="Arial" w:cs="Arial"/>
          <w:sz w:val="24"/>
          <w:szCs w:val="24"/>
        </w:rPr>
        <w:t>must</w:t>
      </w:r>
      <w:r w:rsidRPr="007F2D1D">
        <w:rPr>
          <w:rFonts w:ascii="Arial" w:hAnsi="Arial" w:cs="Arial"/>
          <w:sz w:val="24"/>
          <w:szCs w:val="24"/>
        </w:rPr>
        <w:t xml:space="preserve"> </w:t>
      </w:r>
      <w:r w:rsidR="003D30E0" w:rsidRPr="007F2D1D">
        <w:rPr>
          <w:rFonts w:ascii="Arial" w:hAnsi="Arial" w:cs="Arial"/>
          <w:sz w:val="24"/>
          <w:szCs w:val="24"/>
        </w:rPr>
        <w:t>scrub</w:t>
      </w:r>
      <w:r w:rsidRPr="007F2D1D">
        <w:rPr>
          <w:rFonts w:ascii="Arial" w:hAnsi="Arial" w:cs="Arial"/>
          <w:sz w:val="24"/>
          <w:szCs w:val="24"/>
        </w:rPr>
        <w:t xml:space="preserve"> any injection port of a vascular access device with 2% Chlorhexidine Gluconate in 70% Isopropyl Alcohol prior to and following administration of any IV Medicine</w:t>
      </w:r>
      <w:r w:rsidR="00624E86" w:rsidRPr="007F2D1D">
        <w:rPr>
          <w:rFonts w:ascii="Arial" w:hAnsi="Arial" w:cs="Arial"/>
          <w:sz w:val="24"/>
          <w:szCs w:val="24"/>
        </w:rPr>
        <w:t>.</w:t>
      </w:r>
      <w:bookmarkStart w:id="34" w:name="_Hlk117507609"/>
    </w:p>
    <w:p w:rsidR="007F2D1D" w:rsidRPr="007F2D1D" w:rsidRDefault="005C354D" w:rsidP="00570937">
      <w:pPr>
        <w:pStyle w:val="ListParagraph"/>
        <w:numPr>
          <w:ilvl w:val="0"/>
          <w:numId w:val="3"/>
        </w:numPr>
        <w:ind w:left="360"/>
        <w:rPr>
          <w:rFonts w:ascii="Arial" w:hAnsi="Arial" w:cs="Arial"/>
          <w:sz w:val="24"/>
          <w:szCs w:val="24"/>
        </w:rPr>
      </w:pPr>
      <w:r w:rsidRPr="007F2D1D">
        <w:rPr>
          <w:rFonts w:ascii="Arial" w:hAnsi="Arial" w:cs="Arial"/>
          <w:sz w:val="24"/>
          <w:szCs w:val="24"/>
        </w:rPr>
        <w:t>The practitioner should monitor the patient and vascular access device during the administration of any IV Medicine. In circumstances where a patient is administered IV Medication as a</w:t>
      </w:r>
      <w:r w:rsidR="003D30E0" w:rsidRPr="007F2D1D">
        <w:rPr>
          <w:rFonts w:ascii="Arial" w:hAnsi="Arial" w:cs="Arial"/>
          <w:sz w:val="24"/>
          <w:szCs w:val="24"/>
        </w:rPr>
        <w:t xml:space="preserve">n </w:t>
      </w:r>
      <w:r w:rsidRPr="007F2D1D">
        <w:rPr>
          <w:rFonts w:ascii="Arial" w:hAnsi="Arial" w:cs="Arial"/>
          <w:sz w:val="24"/>
          <w:szCs w:val="24"/>
        </w:rPr>
        <w:t>Elastomeric Infusor</w:t>
      </w:r>
      <w:r w:rsidR="003D30E0" w:rsidRPr="007F2D1D">
        <w:rPr>
          <w:rFonts w:ascii="Arial" w:hAnsi="Arial" w:cs="Arial"/>
          <w:sz w:val="24"/>
          <w:szCs w:val="24"/>
        </w:rPr>
        <w:t>,</w:t>
      </w:r>
      <w:r w:rsidRPr="007F2D1D">
        <w:rPr>
          <w:rFonts w:ascii="Arial" w:hAnsi="Arial" w:cs="Arial"/>
          <w:sz w:val="24"/>
          <w:szCs w:val="24"/>
        </w:rPr>
        <w:t xml:space="preserve"> they should be provided with information </w:t>
      </w:r>
      <w:r w:rsidR="003D30E0" w:rsidRPr="007F2D1D">
        <w:rPr>
          <w:rFonts w:ascii="Arial" w:hAnsi="Arial" w:cs="Arial"/>
          <w:sz w:val="24"/>
          <w:szCs w:val="24"/>
        </w:rPr>
        <w:t xml:space="preserve">in their preferred format and language </w:t>
      </w:r>
      <w:r w:rsidRPr="007F2D1D">
        <w:rPr>
          <w:rFonts w:ascii="Arial" w:hAnsi="Arial" w:cs="Arial"/>
          <w:sz w:val="24"/>
          <w:szCs w:val="24"/>
        </w:rPr>
        <w:t>on how to monitor the device and be given information on who to contact in the event of any concerns.</w:t>
      </w:r>
      <w:r w:rsidR="00615150" w:rsidRPr="007F2D1D">
        <w:rPr>
          <w:rFonts w:ascii="Arial" w:hAnsi="Arial" w:cs="Arial"/>
          <w:sz w:val="24"/>
          <w:szCs w:val="24"/>
        </w:rPr>
        <w:t xml:space="preserve"> </w:t>
      </w:r>
      <w:bookmarkEnd w:id="34"/>
    </w:p>
    <w:p w:rsidR="007F2D1D" w:rsidRPr="007F2D1D" w:rsidRDefault="00946AFC" w:rsidP="00211B54">
      <w:pPr>
        <w:pStyle w:val="ListParagraph"/>
        <w:numPr>
          <w:ilvl w:val="0"/>
          <w:numId w:val="3"/>
        </w:numPr>
        <w:ind w:left="360"/>
        <w:rPr>
          <w:rFonts w:ascii="Arial" w:hAnsi="Arial" w:cs="Arial"/>
          <w:sz w:val="24"/>
          <w:szCs w:val="24"/>
        </w:rPr>
      </w:pPr>
      <w:r w:rsidRPr="007F2D1D">
        <w:rPr>
          <w:rFonts w:ascii="Arial" w:hAnsi="Arial" w:cs="Arial"/>
          <w:sz w:val="24"/>
          <w:szCs w:val="24"/>
        </w:rPr>
        <w:t>Care and maintenance of any Vascular</w:t>
      </w:r>
      <w:r w:rsidR="005A34E3" w:rsidRPr="007F2D1D">
        <w:rPr>
          <w:rFonts w:ascii="Arial" w:hAnsi="Arial" w:cs="Arial"/>
          <w:sz w:val="24"/>
          <w:szCs w:val="24"/>
        </w:rPr>
        <w:t xml:space="preserve"> Access Device (VAD)</w:t>
      </w:r>
      <w:r w:rsidRPr="007F2D1D">
        <w:rPr>
          <w:rFonts w:ascii="Arial" w:hAnsi="Arial" w:cs="Arial"/>
          <w:sz w:val="24"/>
          <w:szCs w:val="24"/>
        </w:rPr>
        <w:t xml:space="preserve"> should be undertaken to ensure the device remains suitable to administer IV Medicines</w:t>
      </w:r>
      <w:r w:rsidR="00624E86" w:rsidRPr="007F2D1D">
        <w:rPr>
          <w:rFonts w:ascii="Arial" w:hAnsi="Arial" w:cs="Arial"/>
          <w:sz w:val="24"/>
          <w:szCs w:val="24"/>
        </w:rPr>
        <w:t>.</w:t>
      </w:r>
      <w:bookmarkEnd w:id="33"/>
    </w:p>
    <w:p w:rsidR="007F2D1D" w:rsidRPr="007F2D1D" w:rsidRDefault="008D3127" w:rsidP="0069502C">
      <w:pPr>
        <w:pStyle w:val="ListParagraph"/>
        <w:numPr>
          <w:ilvl w:val="0"/>
          <w:numId w:val="3"/>
        </w:numPr>
        <w:ind w:left="360"/>
        <w:rPr>
          <w:rFonts w:ascii="Arial" w:hAnsi="Arial" w:cs="Arial"/>
          <w:sz w:val="24"/>
          <w:szCs w:val="24"/>
        </w:rPr>
      </w:pPr>
      <w:r w:rsidRPr="007F2D1D">
        <w:rPr>
          <w:rFonts w:ascii="Arial" w:hAnsi="Arial" w:cs="Arial"/>
          <w:sz w:val="24"/>
          <w:szCs w:val="24"/>
        </w:rPr>
        <w:t>The practitioner should perform clinical observations (NEWS 2</w:t>
      </w:r>
      <w:r w:rsidR="00FA7DD1" w:rsidRPr="007F2D1D">
        <w:rPr>
          <w:rFonts w:ascii="Arial" w:hAnsi="Arial" w:cs="Arial"/>
          <w:sz w:val="24"/>
          <w:szCs w:val="24"/>
        </w:rPr>
        <w:t xml:space="preserve">) a minimum of every shift </w:t>
      </w:r>
      <w:r w:rsidR="000232FA" w:rsidRPr="007F2D1D">
        <w:rPr>
          <w:rFonts w:ascii="Arial" w:hAnsi="Arial" w:cs="Arial"/>
          <w:sz w:val="24"/>
          <w:szCs w:val="24"/>
        </w:rPr>
        <w:t xml:space="preserve">in hospital </w:t>
      </w:r>
      <w:r w:rsidR="003D30E0" w:rsidRPr="007F2D1D">
        <w:rPr>
          <w:rFonts w:ascii="Arial" w:hAnsi="Arial" w:cs="Arial"/>
          <w:sz w:val="24"/>
          <w:szCs w:val="24"/>
        </w:rPr>
        <w:t xml:space="preserve">setting </w:t>
      </w:r>
      <w:r w:rsidR="000232FA" w:rsidRPr="007F2D1D">
        <w:rPr>
          <w:rFonts w:ascii="Arial" w:hAnsi="Arial" w:cs="Arial"/>
          <w:sz w:val="24"/>
          <w:szCs w:val="24"/>
        </w:rPr>
        <w:t>or each visit in the community</w:t>
      </w:r>
      <w:r w:rsidR="00624E86" w:rsidRPr="007F2D1D">
        <w:rPr>
          <w:rFonts w:ascii="Arial" w:hAnsi="Arial" w:cs="Arial"/>
          <w:sz w:val="24"/>
          <w:szCs w:val="24"/>
        </w:rPr>
        <w:t xml:space="preserve"> if a vascular access device is in use.</w:t>
      </w:r>
    </w:p>
    <w:p w:rsidR="007F2D1D" w:rsidRPr="007F2D1D" w:rsidRDefault="008D3127" w:rsidP="007676D3">
      <w:pPr>
        <w:pStyle w:val="ListParagraph"/>
        <w:numPr>
          <w:ilvl w:val="0"/>
          <w:numId w:val="3"/>
        </w:numPr>
        <w:ind w:left="360"/>
        <w:rPr>
          <w:rFonts w:ascii="Arial" w:hAnsi="Arial" w:cs="Arial"/>
          <w:sz w:val="24"/>
          <w:szCs w:val="24"/>
        </w:rPr>
      </w:pPr>
      <w:r w:rsidRPr="007F2D1D">
        <w:rPr>
          <w:rFonts w:ascii="Arial" w:hAnsi="Arial" w:cs="Arial"/>
          <w:sz w:val="24"/>
          <w:szCs w:val="24"/>
        </w:rPr>
        <w:t xml:space="preserve">The VAD must be removed at the earliest </w:t>
      </w:r>
      <w:r w:rsidR="00735987" w:rsidRPr="007F2D1D">
        <w:rPr>
          <w:rFonts w:ascii="Arial" w:hAnsi="Arial" w:cs="Arial"/>
          <w:sz w:val="24"/>
          <w:szCs w:val="24"/>
        </w:rPr>
        <w:t>opportunity if</w:t>
      </w:r>
      <w:r w:rsidRPr="007F2D1D">
        <w:rPr>
          <w:rFonts w:ascii="Arial" w:hAnsi="Arial" w:cs="Arial"/>
          <w:sz w:val="24"/>
          <w:szCs w:val="24"/>
        </w:rPr>
        <w:t xml:space="preserve"> it is no longer required for treatment or as </w:t>
      </w:r>
      <w:r w:rsidR="003D30E0" w:rsidRPr="007F2D1D">
        <w:rPr>
          <w:rFonts w:ascii="Arial" w:hAnsi="Arial" w:cs="Arial"/>
          <w:sz w:val="24"/>
          <w:szCs w:val="24"/>
        </w:rPr>
        <w:t xml:space="preserve">clinically </w:t>
      </w:r>
      <w:r w:rsidRPr="007F2D1D">
        <w:rPr>
          <w:rFonts w:ascii="Arial" w:hAnsi="Arial" w:cs="Arial"/>
          <w:sz w:val="24"/>
          <w:szCs w:val="24"/>
        </w:rPr>
        <w:t>indicated following assessment of the insertion site and the device.</w:t>
      </w:r>
    </w:p>
    <w:p w:rsidR="00624E86" w:rsidRPr="007F2D1D" w:rsidRDefault="008D3127" w:rsidP="007676D3">
      <w:pPr>
        <w:pStyle w:val="ListParagraph"/>
        <w:numPr>
          <w:ilvl w:val="0"/>
          <w:numId w:val="3"/>
        </w:numPr>
        <w:ind w:left="360"/>
        <w:rPr>
          <w:rFonts w:ascii="Arial" w:hAnsi="Arial" w:cs="Arial"/>
          <w:sz w:val="24"/>
          <w:szCs w:val="24"/>
        </w:rPr>
      </w:pPr>
      <w:r w:rsidRPr="007F2D1D">
        <w:rPr>
          <w:rFonts w:ascii="Arial" w:hAnsi="Arial" w:cs="Arial"/>
          <w:sz w:val="24"/>
          <w:szCs w:val="24"/>
        </w:rPr>
        <w:t xml:space="preserve">Patients require appropriate information </w:t>
      </w:r>
      <w:r w:rsidR="003D30E0" w:rsidRPr="007F2D1D">
        <w:rPr>
          <w:rFonts w:ascii="Arial" w:hAnsi="Arial" w:cs="Arial"/>
          <w:sz w:val="24"/>
          <w:szCs w:val="24"/>
        </w:rPr>
        <w:t xml:space="preserve">in their preferred format and language </w:t>
      </w:r>
      <w:r w:rsidRPr="007F2D1D">
        <w:rPr>
          <w:rFonts w:ascii="Arial" w:hAnsi="Arial" w:cs="Arial"/>
          <w:sz w:val="24"/>
          <w:szCs w:val="24"/>
        </w:rPr>
        <w:t>about the care and maintenance of their VAD, information regarding signs and symptoms of device related complications</w:t>
      </w:r>
      <w:r w:rsidR="00E16810" w:rsidRPr="007F2D1D">
        <w:rPr>
          <w:rFonts w:ascii="Arial" w:hAnsi="Arial" w:cs="Arial"/>
          <w:sz w:val="24"/>
          <w:szCs w:val="24"/>
        </w:rPr>
        <w:t xml:space="preserve"> as well </w:t>
      </w:r>
      <w:r w:rsidR="005A34E3" w:rsidRPr="007F2D1D">
        <w:rPr>
          <w:rFonts w:ascii="Arial" w:hAnsi="Arial" w:cs="Arial"/>
          <w:sz w:val="24"/>
          <w:szCs w:val="24"/>
        </w:rPr>
        <w:t>as medication side effects</w:t>
      </w:r>
      <w:r w:rsidR="00E16810" w:rsidRPr="007F2D1D">
        <w:rPr>
          <w:rFonts w:ascii="Arial" w:hAnsi="Arial" w:cs="Arial"/>
          <w:sz w:val="24"/>
          <w:szCs w:val="24"/>
        </w:rPr>
        <w:t xml:space="preserve"> / </w:t>
      </w:r>
      <w:r w:rsidR="005A34E3" w:rsidRPr="007F2D1D">
        <w:rPr>
          <w:rFonts w:ascii="Arial" w:hAnsi="Arial" w:cs="Arial"/>
          <w:sz w:val="24"/>
          <w:szCs w:val="24"/>
        </w:rPr>
        <w:t xml:space="preserve">adverse drug </w:t>
      </w:r>
      <w:r w:rsidR="00E16810" w:rsidRPr="007F2D1D">
        <w:rPr>
          <w:rFonts w:ascii="Arial" w:hAnsi="Arial" w:cs="Arial"/>
          <w:sz w:val="24"/>
          <w:szCs w:val="24"/>
        </w:rPr>
        <w:t>reaction</w:t>
      </w:r>
      <w:r w:rsidR="005A34E3" w:rsidRPr="007F2D1D">
        <w:rPr>
          <w:rFonts w:ascii="Arial" w:hAnsi="Arial" w:cs="Arial"/>
          <w:sz w:val="24"/>
          <w:szCs w:val="24"/>
        </w:rPr>
        <w:t>s</w:t>
      </w:r>
      <w:r w:rsidR="00624E86" w:rsidRPr="007F2D1D">
        <w:rPr>
          <w:rFonts w:ascii="Arial" w:hAnsi="Arial" w:cs="Arial"/>
          <w:sz w:val="24"/>
          <w:szCs w:val="24"/>
        </w:rPr>
        <w:t xml:space="preserve"> / allergic reaction / anaphylaxis and extravasation.</w:t>
      </w:r>
      <w:bookmarkStart w:id="35" w:name="_Toc22133181"/>
    </w:p>
    <w:p w:rsidR="00F7540D" w:rsidRPr="007F2D1D" w:rsidRDefault="00F7540D" w:rsidP="00F7540D">
      <w:pPr>
        <w:rPr>
          <w:sz w:val="10"/>
          <w:szCs w:val="10"/>
        </w:rPr>
      </w:pPr>
    </w:p>
    <w:p w:rsidR="002913D1" w:rsidRPr="00324F1E" w:rsidRDefault="005B3422" w:rsidP="002913D1">
      <w:pPr>
        <w:pStyle w:val="Heading3"/>
        <w:ind w:left="360" w:hanging="360"/>
        <w:rPr>
          <w:sz w:val="22"/>
          <w:szCs w:val="22"/>
          <w:u w:val="none"/>
        </w:rPr>
      </w:pPr>
      <w:r w:rsidRPr="00324F1E">
        <w:rPr>
          <w:sz w:val="22"/>
          <w:szCs w:val="22"/>
          <w:u w:val="none"/>
        </w:rPr>
        <w:t>6.5</w:t>
      </w:r>
      <w:r w:rsidR="008D3127" w:rsidRPr="00324F1E">
        <w:rPr>
          <w:sz w:val="22"/>
          <w:szCs w:val="22"/>
          <w:u w:val="none"/>
        </w:rPr>
        <w:t xml:space="preserve">. </w:t>
      </w:r>
      <w:r w:rsidR="00BC52AF" w:rsidRPr="00324F1E">
        <w:rPr>
          <w:sz w:val="22"/>
          <w:szCs w:val="22"/>
          <w:u w:val="none"/>
        </w:rPr>
        <w:tab/>
      </w:r>
      <w:r w:rsidR="008D3127" w:rsidRPr="00324F1E">
        <w:rPr>
          <w:sz w:val="22"/>
          <w:szCs w:val="22"/>
          <w:u w:val="none"/>
        </w:rPr>
        <w:t>THE SAFE PREPARATION AND ADMINISTRATION OF INTRAVENOUS (IV) MEDICINES AT</w:t>
      </w:r>
      <w:bookmarkEnd w:id="35"/>
      <w:r w:rsidR="008D3127" w:rsidRPr="00324F1E">
        <w:rPr>
          <w:sz w:val="22"/>
          <w:szCs w:val="22"/>
          <w:u w:val="none"/>
        </w:rPr>
        <w:t xml:space="preserve"> </w:t>
      </w:r>
      <w:r w:rsidR="002913D1" w:rsidRPr="00324F1E">
        <w:rPr>
          <w:sz w:val="22"/>
          <w:szCs w:val="22"/>
          <w:u w:val="none"/>
        </w:rPr>
        <w:t xml:space="preserve"> </w:t>
      </w:r>
    </w:p>
    <w:p w:rsidR="008D3127" w:rsidRPr="00324F1E" w:rsidRDefault="002913D1" w:rsidP="002913D1">
      <w:pPr>
        <w:pStyle w:val="Heading3"/>
        <w:ind w:left="360" w:hanging="360"/>
        <w:rPr>
          <w:sz w:val="22"/>
          <w:szCs w:val="22"/>
          <w:u w:val="none"/>
        </w:rPr>
      </w:pPr>
      <w:r w:rsidRPr="00324F1E">
        <w:rPr>
          <w:sz w:val="22"/>
          <w:szCs w:val="22"/>
          <w:u w:val="none"/>
        </w:rPr>
        <w:t xml:space="preserve">       </w:t>
      </w:r>
      <w:r w:rsidR="00BC52AF" w:rsidRPr="00324F1E">
        <w:rPr>
          <w:sz w:val="22"/>
          <w:szCs w:val="22"/>
          <w:u w:val="none"/>
        </w:rPr>
        <w:tab/>
      </w:r>
      <w:bookmarkStart w:id="36" w:name="_Toc22133182"/>
      <w:r w:rsidR="008D3127" w:rsidRPr="00324F1E">
        <w:rPr>
          <w:sz w:val="22"/>
          <w:szCs w:val="22"/>
          <w:u w:val="none"/>
        </w:rPr>
        <w:t>HOME</w:t>
      </w:r>
      <w:bookmarkEnd w:id="36"/>
      <w:r w:rsidR="00351E4C" w:rsidRPr="00324F1E">
        <w:rPr>
          <w:sz w:val="22"/>
          <w:szCs w:val="22"/>
          <w:u w:val="none"/>
        </w:rPr>
        <w:t xml:space="preserve"> </w:t>
      </w:r>
    </w:p>
    <w:p w:rsidR="008D3127" w:rsidRPr="005B3422" w:rsidRDefault="008D3127" w:rsidP="002913D1">
      <w:r w:rsidRPr="00324F1E">
        <w:rPr>
          <w:color w:val="1C1D1E"/>
          <w:shd w:val="clear" w:color="auto" w:fill="FFFFFF"/>
        </w:rPr>
        <w:t>Patients are increasingly involved and engaged in their own health</w:t>
      </w:r>
      <w:r w:rsidRPr="0020424C">
        <w:rPr>
          <w:color w:val="1C1D1E"/>
          <w:shd w:val="clear" w:color="auto" w:fill="FFFFFF"/>
        </w:rPr>
        <w:t xml:space="preserve"> care. </w:t>
      </w:r>
      <w:r w:rsidR="004249A8" w:rsidRPr="0020424C">
        <w:t>Several</w:t>
      </w:r>
      <w:r w:rsidR="000C03B5" w:rsidRPr="0020424C">
        <w:t xml:space="preserve"> assessment </w:t>
      </w:r>
      <w:r w:rsidR="004249A8" w:rsidRPr="0020424C">
        <w:t>booklets</w:t>
      </w:r>
      <w:r w:rsidRPr="0020424C">
        <w:t xml:space="preserve"> </w:t>
      </w:r>
      <w:r w:rsidR="004249A8" w:rsidRPr="0020424C">
        <w:t>have</w:t>
      </w:r>
      <w:r w:rsidRPr="0020424C">
        <w:t xml:space="preserve"> been produced </w:t>
      </w:r>
      <w:r w:rsidR="00C8406B">
        <w:t xml:space="preserve">and used by OPAT </w:t>
      </w:r>
      <w:r w:rsidRPr="0020424C">
        <w:t xml:space="preserve">in addition to taught sessions </w:t>
      </w:r>
      <w:r w:rsidR="00C8406B">
        <w:t xml:space="preserve">by </w:t>
      </w:r>
      <w:r w:rsidR="007846D9">
        <w:t xml:space="preserve">the </w:t>
      </w:r>
      <w:r w:rsidR="00C8406B">
        <w:t>OPAT</w:t>
      </w:r>
      <w:r w:rsidR="007846D9">
        <w:t xml:space="preserve"> team</w:t>
      </w:r>
      <w:r w:rsidR="00C8406B">
        <w:t xml:space="preserve"> </w:t>
      </w:r>
      <w:r w:rsidRPr="0020424C">
        <w:t xml:space="preserve">to support patients / </w:t>
      </w:r>
      <w:r w:rsidR="00A6668E">
        <w:t>carers</w:t>
      </w:r>
      <w:r w:rsidRPr="005B3422">
        <w:t xml:space="preserve"> who wish to administer intravenous antibiotics</w:t>
      </w:r>
      <w:r w:rsidR="00A6668E">
        <w:t xml:space="preserve"> at home.</w:t>
      </w:r>
      <w:r w:rsidRPr="005B3422">
        <w:t xml:space="preserve"> </w:t>
      </w:r>
    </w:p>
    <w:p w:rsidR="008D3127" w:rsidRPr="002C0F6B" w:rsidRDefault="008D3127" w:rsidP="002913D1">
      <w:pPr>
        <w:rPr>
          <w:sz w:val="22"/>
        </w:rPr>
      </w:pPr>
    </w:p>
    <w:p w:rsidR="008D3127" w:rsidRDefault="005B3422" w:rsidP="00BC52AF">
      <w:pPr>
        <w:pStyle w:val="Heading3"/>
        <w:ind w:left="360" w:hanging="360"/>
        <w:rPr>
          <w:sz w:val="22"/>
          <w:szCs w:val="22"/>
          <w:u w:val="none"/>
        </w:rPr>
      </w:pPr>
      <w:bookmarkStart w:id="37" w:name="_Toc22133183"/>
      <w:r w:rsidRPr="00BC52AF">
        <w:rPr>
          <w:sz w:val="22"/>
          <w:szCs w:val="22"/>
          <w:u w:val="none"/>
        </w:rPr>
        <w:t>6.6</w:t>
      </w:r>
      <w:r w:rsidR="00B8476D" w:rsidRPr="00BC52AF">
        <w:rPr>
          <w:sz w:val="22"/>
          <w:szCs w:val="22"/>
          <w:u w:val="none"/>
        </w:rPr>
        <w:t xml:space="preserve">.   </w:t>
      </w:r>
      <w:r w:rsidR="00BC52AF">
        <w:rPr>
          <w:sz w:val="22"/>
          <w:szCs w:val="22"/>
          <w:u w:val="none"/>
        </w:rPr>
        <w:tab/>
      </w:r>
      <w:r w:rsidR="008D3127" w:rsidRPr="00BC52AF">
        <w:rPr>
          <w:sz w:val="22"/>
          <w:szCs w:val="22"/>
          <w:u w:val="none"/>
        </w:rPr>
        <w:t>VASCULAR ACCESS DEVICES (VADs)</w:t>
      </w:r>
      <w:r w:rsidR="00B8476D" w:rsidRPr="00BC52AF">
        <w:rPr>
          <w:sz w:val="22"/>
          <w:szCs w:val="22"/>
          <w:u w:val="none"/>
        </w:rPr>
        <w:t xml:space="preserve"> - PRINCIPLES OF CARE</w:t>
      </w:r>
      <w:bookmarkEnd w:id="37"/>
    </w:p>
    <w:p w:rsidR="0016020E" w:rsidRPr="0016020E" w:rsidRDefault="0016020E" w:rsidP="0016020E">
      <w:pPr>
        <w:rPr>
          <w:sz w:val="10"/>
          <w:szCs w:val="10"/>
        </w:rPr>
      </w:pPr>
    </w:p>
    <w:p w:rsidR="00B16C11" w:rsidRPr="00C729F0" w:rsidRDefault="00DE0B47" w:rsidP="00B16C11">
      <w:pPr>
        <w:rPr>
          <w:bCs/>
          <w:szCs w:val="24"/>
        </w:rPr>
      </w:pPr>
      <w:r w:rsidRPr="00C729F0">
        <w:rPr>
          <w:bCs/>
          <w:szCs w:val="24"/>
          <w:lang w:eastAsia="en-GB"/>
        </w:rPr>
        <w:t>See Appendi</w:t>
      </w:r>
      <w:r w:rsidR="001B1A62" w:rsidRPr="00C729F0">
        <w:rPr>
          <w:bCs/>
          <w:szCs w:val="24"/>
          <w:lang w:eastAsia="en-GB"/>
        </w:rPr>
        <w:t xml:space="preserve">x </w:t>
      </w:r>
      <w:r w:rsidR="00A6668E">
        <w:rPr>
          <w:bCs/>
          <w:szCs w:val="24"/>
          <w:lang w:eastAsia="en-GB"/>
        </w:rPr>
        <w:t>3</w:t>
      </w:r>
    </w:p>
    <w:p w:rsidR="008D3127" w:rsidRPr="00CD5366" w:rsidRDefault="008D3127" w:rsidP="002913D1">
      <w:pPr>
        <w:rPr>
          <w:sz w:val="22"/>
        </w:rPr>
      </w:pPr>
      <w:r w:rsidRPr="00CD5366">
        <w:rPr>
          <w:sz w:val="22"/>
        </w:rPr>
        <w:t xml:space="preserve"> </w:t>
      </w:r>
    </w:p>
    <w:p w:rsidR="008D3127" w:rsidRPr="00CD5366" w:rsidRDefault="005B3422" w:rsidP="002913D1">
      <w:pPr>
        <w:rPr>
          <w:b/>
          <w:sz w:val="22"/>
        </w:rPr>
      </w:pPr>
      <w:r w:rsidRPr="00CD5366">
        <w:rPr>
          <w:b/>
          <w:sz w:val="22"/>
        </w:rPr>
        <w:t>6.7</w:t>
      </w:r>
      <w:r w:rsidR="00B8476D" w:rsidRPr="00CD5366">
        <w:rPr>
          <w:b/>
          <w:sz w:val="22"/>
        </w:rPr>
        <w:t xml:space="preserve">.   </w:t>
      </w:r>
      <w:r w:rsidR="00BC52AF" w:rsidRPr="00CD5366">
        <w:rPr>
          <w:b/>
          <w:sz w:val="22"/>
        </w:rPr>
        <w:tab/>
      </w:r>
      <w:r w:rsidR="00590239" w:rsidRPr="00CD5366">
        <w:rPr>
          <w:b/>
          <w:sz w:val="22"/>
        </w:rPr>
        <w:t>PROCEDURE GUIDELINES</w:t>
      </w:r>
      <w:r w:rsidR="008D3127" w:rsidRPr="00CD5366">
        <w:rPr>
          <w:b/>
          <w:sz w:val="22"/>
        </w:rPr>
        <w:t xml:space="preserve"> FOR VASCULAR ACCESS DEVICES (VADs)</w:t>
      </w:r>
    </w:p>
    <w:p w:rsidR="00590239" w:rsidRPr="00CD5366" w:rsidRDefault="00590239" w:rsidP="002913D1">
      <w:pPr>
        <w:rPr>
          <w:b/>
          <w:sz w:val="22"/>
        </w:rPr>
      </w:pPr>
    </w:p>
    <w:p w:rsidR="00590239" w:rsidRPr="00C729F0" w:rsidRDefault="00590239" w:rsidP="002913D1">
      <w:pPr>
        <w:rPr>
          <w:bCs/>
          <w:szCs w:val="24"/>
        </w:rPr>
      </w:pPr>
      <w:r w:rsidRPr="00C729F0">
        <w:rPr>
          <w:bCs/>
          <w:szCs w:val="24"/>
        </w:rPr>
        <w:t xml:space="preserve">See Appendices </w:t>
      </w:r>
      <w:r w:rsidR="00C729F0">
        <w:rPr>
          <w:bCs/>
          <w:szCs w:val="24"/>
        </w:rPr>
        <w:t>4</w:t>
      </w:r>
      <w:r w:rsidR="00CD5366" w:rsidRPr="00C729F0">
        <w:rPr>
          <w:bCs/>
          <w:szCs w:val="24"/>
        </w:rPr>
        <w:t xml:space="preserve"> - </w:t>
      </w:r>
      <w:r w:rsidR="00C729F0">
        <w:rPr>
          <w:bCs/>
          <w:szCs w:val="24"/>
        </w:rPr>
        <w:t>6</w:t>
      </w:r>
    </w:p>
    <w:p w:rsidR="0016020E" w:rsidRPr="0016020E" w:rsidRDefault="0016020E" w:rsidP="002913D1">
      <w:pPr>
        <w:rPr>
          <w:b/>
          <w:sz w:val="10"/>
          <w:szCs w:val="10"/>
        </w:rPr>
      </w:pPr>
    </w:p>
    <w:p w:rsidR="008D3127" w:rsidRPr="00185691" w:rsidRDefault="008D3127" w:rsidP="002913D1">
      <w:pPr>
        <w:rPr>
          <w:sz w:val="22"/>
        </w:rPr>
      </w:pPr>
      <w:r>
        <w:rPr>
          <w:sz w:val="22"/>
        </w:rPr>
        <w:t xml:space="preserve">                     </w:t>
      </w:r>
    </w:p>
    <w:p w:rsidR="008D3127" w:rsidRDefault="005B3422" w:rsidP="002913D1">
      <w:pPr>
        <w:pStyle w:val="Heading3"/>
        <w:rPr>
          <w:caps w:val="0"/>
          <w:sz w:val="22"/>
          <w:szCs w:val="22"/>
          <w:u w:val="none"/>
        </w:rPr>
      </w:pPr>
      <w:bookmarkStart w:id="38" w:name="_Toc22133184"/>
      <w:r>
        <w:rPr>
          <w:caps w:val="0"/>
          <w:sz w:val="22"/>
          <w:szCs w:val="22"/>
          <w:u w:val="none"/>
        </w:rPr>
        <w:t>6.8</w:t>
      </w:r>
      <w:r w:rsidR="008D3127">
        <w:rPr>
          <w:caps w:val="0"/>
          <w:sz w:val="22"/>
          <w:szCs w:val="22"/>
          <w:u w:val="none"/>
        </w:rPr>
        <w:t xml:space="preserve">. </w:t>
      </w:r>
      <w:r w:rsidR="00BC52AF">
        <w:rPr>
          <w:caps w:val="0"/>
          <w:sz w:val="22"/>
          <w:szCs w:val="22"/>
          <w:u w:val="none"/>
        </w:rPr>
        <w:tab/>
      </w:r>
      <w:r w:rsidR="008D3127">
        <w:rPr>
          <w:caps w:val="0"/>
          <w:sz w:val="22"/>
          <w:szCs w:val="22"/>
          <w:u w:val="none"/>
        </w:rPr>
        <w:t>SAFE USE AND DISPOSAL OF SHARPS AND HAZARDOUS MATERIALS</w:t>
      </w:r>
      <w:bookmarkEnd w:id="38"/>
    </w:p>
    <w:p w:rsidR="00C85F4A" w:rsidRDefault="008D3127" w:rsidP="00C85F4A">
      <w:pPr>
        <w:rPr>
          <w:szCs w:val="24"/>
        </w:rPr>
      </w:pPr>
      <w:r w:rsidRPr="005B3422">
        <w:rPr>
          <w:szCs w:val="24"/>
        </w:rPr>
        <w:t>Where medical sharps need to be used, safe sharps that incorporate a protective mechanism should be used</w:t>
      </w:r>
      <w:r w:rsidR="00C85F4A">
        <w:rPr>
          <w:szCs w:val="24"/>
        </w:rPr>
        <w:t>.</w:t>
      </w:r>
      <w:r w:rsidR="004E798A">
        <w:rPr>
          <w:szCs w:val="24"/>
        </w:rPr>
        <w:t xml:space="preserve"> </w:t>
      </w:r>
      <w:hyperlink r:id="rId26" w:history="1">
        <w:r w:rsidR="00272DC2" w:rsidRPr="0091136F">
          <w:rPr>
            <w:rStyle w:val="Hyperlink"/>
            <w:szCs w:val="24"/>
          </w:rPr>
          <w:t>Prevention</w:t>
        </w:r>
        <w:r w:rsidR="0091136F" w:rsidRPr="0091136F">
          <w:rPr>
            <w:rStyle w:val="Hyperlink"/>
            <w:szCs w:val="24"/>
          </w:rPr>
          <w:t xml:space="preserve"> </w:t>
        </w:r>
        <w:r w:rsidR="00272DC2" w:rsidRPr="0091136F">
          <w:rPr>
            <w:rStyle w:val="Hyperlink"/>
            <w:szCs w:val="24"/>
          </w:rPr>
          <w:t>and</w:t>
        </w:r>
        <w:r w:rsidR="0091136F" w:rsidRPr="0091136F">
          <w:rPr>
            <w:rStyle w:val="Hyperlink"/>
            <w:szCs w:val="24"/>
          </w:rPr>
          <w:t xml:space="preserve"> </w:t>
        </w:r>
        <w:r w:rsidR="00272DC2" w:rsidRPr="0091136F">
          <w:rPr>
            <w:rStyle w:val="Hyperlink"/>
            <w:szCs w:val="24"/>
          </w:rPr>
          <w:t>Management</w:t>
        </w:r>
        <w:r w:rsidR="0091136F" w:rsidRPr="0091136F">
          <w:rPr>
            <w:rStyle w:val="Hyperlink"/>
            <w:szCs w:val="24"/>
          </w:rPr>
          <w:t xml:space="preserve"> </w:t>
        </w:r>
        <w:r w:rsidR="00272DC2" w:rsidRPr="0091136F">
          <w:rPr>
            <w:rStyle w:val="Hyperlink"/>
            <w:szCs w:val="24"/>
          </w:rPr>
          <w:t>of</w:t>
        </w:r>
        <w:r w:rsidR="0091136F" w:rsidRPr="0091136F">
          <w:rPr>
            <w:rStyle w:val="Hyperlink"/>
            <w:szCs w:val="24"/>
          </w:rPr>
          <w:t xml:space="preserve"> </w:t>
        </w:r>
        <w:r w:rsidR="00272DC2" w:rsidRPr="0091136F">
          <w:rPr>
            <w:rStyle w:val="Hyperlink"/>
            <w:szCs w:val="24"/>
          </w:rPr>
          <w:t>Sharps</w:t>
        </w:r>
        <w:r w:rsidR="0091136F" w:rsidRPr="0091136F">
          <w:rPr>
            <w:rStyle w:val="Hyperlink"/>
            <w:szCs w:val="24"/>
          </w:rPr>
          <w:t xml:space="preserve"> </w:t>
        </w:r>
        <w:r w:rsidR="00272DC2" w:rsidRPr="0091136F">
          <w:rPr>
            <w:rStyle w:val="Hyperlink"/>
            <w:szCs w:val="24"/>
          </w:rPr>
          <w:t>Injuries</w:t>
        </w:r>
        <w:r w:rsidR="0091136F" w:rsidRPr="0091136F">
          <w:rPr>
            <w:rStyle w:val="Hyperlink"/>
            <w:szCs w:val="24"/>
          </w:rPr>
          <w:t xml:space="preserve"> </w:t>
        </w:r>
        <w:r w:rsidR="00272DC2" w:rsidRPr="0091136F">
          <w:rPr>
            <w:rStyle w:val="Hyperlink"/>
            <w:szCs w:val="24"/>
          </w:rPr>
          <w:t>and</w:t>
        </w:r>
        <w:r w:rsidR="0091136F" w:rsidRPr="0091136F">
          <w:rPr>
            <w:rStyle w:val="Hyperlink"/>
            <w:szCs w:val="24"/>
          </w:rPr>
          <w:t xml:space="preserve"> </w:t>
        </w:r>
        <w:r w:rsidR="00272DC2" w:rsidRPr="0091136F">
          <w:rPr>
            <w:rStyle w:val="Hyperlink"/>
            <w:szCs w:val="24"/>
          </w:rPr>
          <w:t>Contamination</w:t>
        </w:r>
        <w:r w:rsidR="0091136F" w:rsidRPr="0091136F">
          <w:rPr>
            <w:rStyle w:val="Hyperlink"/>
            <w:szCs w:val="24"/>
          </w:rPr>
          <w:t xml:space="preserve"> </w:t>
        </w:r>
        <w:r w:rsidR="00272DC2" w:rsidRPr="0091136F">
          <w:rPr>
            <w:rStyle w:val="Hyperlink"/>
            <w:szCs w:val="24"/>
          </w:rPr>
          <w:t>Incidents</w:t>
        </w:r>
        <w:r w:rsidR="0091136F" w:rsidRPr="0091136F">
          <w:rPr>
            <w:rStyle w:val="Hyperlink"/>
            <w:szCs w:val="24"/>
          </w:rPr>
          <w:t xml:space="preserve"> </w:t>
        </w:r>
        <w:r w:rsidR="00272DC2" w:rsidRPr="0091136F">
          <w:rPr>
            <w:rStyle w:val="Hyperlink"/>
            <w:szCs w:val="24"/>
          </w:rPr>
          <w:t>Polic</w:t>
        </w:r>
        <w:r w:rsidR="0091136F" w:rsidRPr="0091136F">
          <w:rPr>
            <w:rStyle w:val="Hyperlink"/>
            <w:szCs w:val="24"/>
          </w:rPr>
          <w:t>y</w:t>
        </w:r>
      </w:hyperlink>
    </w:p>
    <w:p w:rsidR="0091136F" w:rsidRDefault="0091136F" w:rsidP="00C85F4A">
      <w:pPr>
        <w:rPr>
          <w:rStyle w:val="Hyperlink"/>
          <w:szCs w:val="24"/>
        </w:rPr>
      </w:pPr>
    </w:p>
    <w:p w:rsidR="001D1DEC" w:rsidRPr="001D1DEC" w:rsidRDefault="001D1DEC" w:rsidP="00C85F4A">
      <w:pPr>
        <w:rPr>
          <w:sz w:val="10"/>
          <w:szCs w:val="10"/>
        </w:rPr>
      </w:pPr>
    </w:p>
    <w:p w:rsidR="008D3127" w:rsidRPr="004E08B5" w:rsidRDefault="008D3127" w:rsidP="00C85F4A">
      <w:pPr>
        <w:rPr>
          <w:szCs w:val="24"/>
        </w:rPr>
      </w:pPr>
      <w:r w:rsidRPr="004E08B5">
        <w:rPr>
          <w:szCs w:val="24"/>
        </w:rPr>
        <w:t xml:space="preserve">Blunt fill and filter needles should be used for medication preparation from </w:t>
      </w:r>
      <w:r w:rsidR="003D30E0">
        <w:rPr>
          <w:szCs w:val="24"/>
        </w:rPr>
        <w:t>ampoules</w:t>
      </w:r>
      <w:r w:rsidRPr="004E08B5">
        <w:rPr>
          <w:szCs w:val="24"/>
        </w:rPr>
        <w:t xml:space="preserve"> and glass </w:t>
      </w:r>
      <w:r w:rsidR="003D30E0">
        <w:rPr>
          <w:szCs w:val="24"/>
        </w:rPr>
        <w:t>vials</w:t>
      </w:r>
      <w:r w:rsidRPr="004E08B5">
        <w:rPr>
          <w:szCs w:val="24"/>
        </w:rPr>
        <w:t>.</w:t>
      </w:r>
    </w:p>
    <w:p w:rsidR="008D3127" w:rsidRPr="005B3422" w:rsidRDefault="008D3127" w:rsidP="006011D1">
      <w:pPr>
        <w:numPr>
          <w:ilvl w:val="0"/>
          <w:numId w:val="3"/>
        </w:numPr>
        <w:ind w:left="360"/>
        <w:rPr>
          <w:szCs w:val="24"/>
        </w:rPr>
      </w:pPr>
      <w:r w:rsidRPr="005B3422">
        <w:rPr>
          <w:szCs w:val="24"/>
        </w:rPr>
        <w:t>Needle free access systems should be used for all vascular access devices.</w:t>
      </w:r>
    </w:p>
    <w:p w:rsidR="008D3127" w:rsidRPr="005B3422" w:rsidRDefault="008D3127" w:rsidP="006011D1">
      <w:pPr>
        <w:numPr>
          <w:ilvl w:val="0"/>
          <w:numId w:val="3"/>
        </w:numPr>
        <w:ind w:left="360"/>
        <w:rPr>
          <w:szCs w:val="24"/>
        </w:rPr>
      </w:pPr>
      <w:r w:rsidRPr="005B3422">
        <w:rPr>
          <w:szCs w:val="24"/>
        </w:rPr>
        <w:t xml:space="preserve">Safety </w:t>
      </w:r>
      <w:r w:rsidR="00183362" w:rsidRPr="005B3422">
        <w:rPr>
          <w:szCs w:val="24"/>
        </w:rPr>
        <w:t>non-ported</w:t>
      </w:r>
      <w:r w:rsidRPr="005B3422">
        <w:rPr>
          <w:szCs w:val="24"/>
        </w:rPr>
        <w:t xml:space="preserve"> peripheral intravenous cannulas should be used.</w:t>
      </w:r>
    </w:p>
    <w:p w:rsidR="008D3127" w:rsidRPr="005B3422" w:rsidRDefault="008D3127" w:rsidP="006011D1">
      <w:pPr>
        <w:numPr>
          <w:ilvl w:val="0"/>
          <w:numId w:val="3"/>
        </w:numPr>
        <w:ind w:left="360"/>
        <w:rPr>
          <w:szCs w:val="24"/>
        </w:rPr>
      </w:pPr>
      <w:r w:rsidRPr="005B3422">
        <w:rPr>
          <w:szCs w:val="24"/>
        </w:rPr>
        <w:t xml:space="preserve">Suture less VAD stabilisation devices should </w:t>
      </w:r>
      <w:r w:rsidR="008839D1">
        <w:rPr>
          <w:szCs w:val="24"/>
        </w:rPr>
        <w:t>be used</w:t>
      </w:r>
      <w:r w:rsidRPr="005B3422">
        <w:rPr>
          <w:szCs w:val="24"/>
        </w:rPr>
        <w:t xml:space="preserve"> to reduce sharps injury.</w:t>
      </w:r>
    </w:p>
    <w:p w:rsidR="004E08B5" w:rsidRDefault="004E08B5" w:rsidP="002913D1">
      <w:pPr>
        <w:autoSpaceDE w:val="0"/>
        <w:autoSpaceDN w:val="0"/>
        <w:adjustRightInd w:val="0"/>
        <w:rPr>
          <w:szCs w:val="24"/>
        </w:rPr>
      </w:pPr>
    </w:p>
    <w:p w:rsidR="008D3127" w:rsidRPr="005B3422" w:rsidRDefault="008D3127" w:rsidP="002913D1">
      <w:pPr>
        <w:autoSpaceDE w:val="0"/>
        <w:autoSpaceDN w:val="0"/>
        <w:adjustRightInd w:val="0"/>
        <w:rPr>
          <w:rFonts w:eastAsia="Minion-Condensed"/>
          <w:b/>
          <w:bCs/>
          <w:szCs w:val="24"/>
          <w:lang w:eastAsia="en-GB"/>
        </w:rPr>
      </w:pPr>
      <w:r w:rsidRPr="005B3422">
        <w:rPr>
          <w:szCs w:val="24"/>
        </w:rPr>
        <w:t>All sharps must be accounted for before, during and immediately upon completion of a procedure.</w:t>
      </w:r>
      <w:r w:rsidRPr="005B3422">
        <w:rPr>
          <w:rFonts w:eastAsia="Minion-Condensed"/>
          <w:szCs w:val="24"/>
          <w:lang w:eastAsia="en-GB"/>
        </w:rPr>
        <w:t xml:space="preserve"> Sharps must not be re-sheathed, broken or bent. Needles, </w:t>
      </w:r>
      <w:r w:rsidR="00735987" w:rsidRPr="005B3422">
        <w:rPr>
          <w:rFonts w:eastAsia="Minion-Condensed"/>
          <w:szCs w:val="24"/>
          <w:lang w:eastAsia="en-GB"/>
        </w:rPr>
        <w:t>syringes,</w:t>
      </w:r>
      <w:r w:rsidRPr="005B3422">
        <w:rPr>
          <w:rFonts w:eastAsia="Minion-Condensed"/>
          <w:szCs w:val="24"/>
          <w:lang w:eastAsia="en-GB"/>
        </w:rPr>
        <w:t xml:space="preserve"> and infusion sets connected to infusion bottles / bags must not be taken apart by hand prior to their disposal.</w:t>
      </w:r>
    </w:p>
    <w:p w:rsidR="008D3127" w:rsidRPr="005B3422" w:rsidRDefault="008D3127" w:rsidP="002913D1">
      <w:pPr>
        <w:autoSpaceDE w:val="0"/>
        <w:autoSpaceDN w:val="0"/>
        <w:adjustRightInd w:val="0"/>
        <w:rPr>
          <w:szCs w:val="24"/>
        </w:rPr>
      </w:pPr>
    </w:p>
    <w:p w:rsidR="00272DC2" w:rsidRDefault="008D3127" w:rsidP="00272DC2">
      <w:r w:rsidRPr="005B3422">
        <w:rPr>
          <w:rFonts w:eastAsia="Minion-Condensed"/>
          <w:szCs w:val="24"/>
          <w:lang w:eastAsia="en-GB"/>
        </w:rPr>
        <w:t xml:space="preserve">All used disposable sharp items, including but not limited to needles, should be disposed of in a non-permeable, puncture-resistant, tamper-proof container and </w:t>
      </w:r>
      <w:r w:rsidR="00521075">
        <w:rPr>
          <w:rFonts w:eastAsia="Minion-Condensed"/>
          <w:szCs w:val="24"/>
          <w:lang w:eastAsia="en-GB"/>
        </w:rPr>
        <w:t>located</w:t>
      </w:r>
      <w:r w:rsidR="004249A8" w:rsidRPr="005B3422">
        <w:rPr>
          <w:rFonts w:eastAsia="Minion-Condensed"/>
          <w:szCs w:val="24"/>
          <w:lang w:eastAsia="en-GB"/>
        </w:rPr>
        <w:t xml:space="preserve"> in</w:t>
      </w:r>
      <w:r w:rsidRPr="005B3422">
        <w:rPr>
          <w:rFonts w:eastAsia="Minion-Condensed"/>
          <w:szCs w:val="24"/>
          <w:lang w:eastAsia="en-GB"/>
        </w:rPr>
        <w:t xml:space="preserve"> a safe environment in the ward</w:t>
      </w:r>
      <w:r w:rsidR="00521075">
        <w:rPr>
          <w:rFonts w:eastAsia="Minion-Condensed"/>
          <w:szCs w:val="24"/>
          <w:lang w:eastAsia="en-GB"/>
        </w:rPr>
        <w:t xml:space="preserve">, </w:t>
      </w:r>
      <w:r w:rsidRPr="005B3422">
        <w:rPr>
          <w:rFonts w:eastAsia="Minion-Condensed"/>
          <w:szCs w:val="24"/>
          <w:lang w:eastAsia="en-GB"/>
        </w:rPr>
        <w:t>department</w:t>
      </w:r>
      <w:r w:rsidR="00521075">
        <w:rPr>
          <w:rFonts w:eastAsia="Minion-Condensed"/>
          <w:szCs w:val="24"/>
          <w:lang w:eastAsia="en-GB"/>
        </w:rPr>
        <w:t>,</w:t>
      </w:r>
      <w:r w:rsidRPr="005B3422">
        <w:rPr>
          <w:rFonts w:eastAsia="Minion-Condensed"/>
          <w:szCs w:val="24"/>
          <w:lang w:eastAsia="en-GB"/>
        </w:rPr>
        <w:t xml:space="preserve"> or a patient’s home. All hazardous materials (cytotoxic drugs for example) and wastes should be discarded in the appropriate manner and </w:t>
      </w:r>
      <w:r w:rsidR="00521075">
        <w:rPr>
          <w:rFonts w:eastAsia="Minion-Condensed"/>
          <w:szCs w:val="24"/>
          <w:lang w:eastAsia="en-GB"/>
        </w:rPr>
        <w:t xml:space="preserve">in the </w:t>
      </w:r>
      <w:r w:rsidRPr="005B3422">
        <w:rPr>
          <w:rFonts w:eastAsia="Minion-Condensed"/>
          <w:szCs w:val="24"/>
          <w:lang w:eastAsia="en-GB"/>
        </w:rPr>
        <w:t>appropriate container, according to national guidelines and organisational policies and procedures</w:t>
      </w:r>
      <w:r w:rsidR="00C85F4A">
        <w:rPr>
          <w:rFonts w:eastAsia="Minion-Condensed"/>
          <w:szCs w:val="24"/>
          <w:lang w:eastAsia="en-GB"/>
        </w:rPr>
        <w:t>.</w:t>
      </w:r>
    </w:p>
    <w:p w:rsidR="00BC52AF" w:rsidRDefault="00A96F71" w:rsidP="002913D1">
      <w:pPr>
        <w:rPr>
          <w:rStyle w:val="Hyperlink"/>
        </w:rPr>
      </w:pPr>
      <w:hyperlink r:id="rId27" w:history="1">
        <w:r w:rsidR="00272DC2" w:rsidRPr="0091136F">
          <w:rPr>
            <w:rStyle w:val="Hyperlink"/>
          </w:rPr>
          <w:t>Waste</w:t>
        </w:r>
        <w:r w:rsidR="0091136F" w:rsidRPr="0091136F">
          <w:rPr>
            <w:rStyle w:val="Hyperlink"/>
          </w:rPr>
          <w:t xml:space="preserve"> </w:t>
        </w:r>
        <w:r w:rsidR="00272DC2" w:rsidRPr="0091136F">
          <w:rPr>
            <w:rStyle w:val="Hyperlink"/>
          </w:rPr>
          <w:t>Management</w:t>
        </w:r>
        <w:r w:rsidR="0091136F" w:rsidRPr="0091136F">
          <w:rPr>
            <w:rStyle w:val="Hyperlink"/>
          </w:rPr>
          <w:t xml:space="preserve"> </w:t>
        </w:r>
        <w:r w:rsidR="00272DC2" w:rsidRPr="0091136F">
          <w:rPr>
            <w:rStyle w:val="Hyperlink"/>
          </w:rPr>
          <w:t>Operating</w:t>
        </w:r>
        <w:r w:rsidR="0091136F" w:rsidRPr="0091136F">
          <w:rPr>
            <w:rStyle w:val="Hyperlink"/>
          </w:rPr>
          <w:t xml:space="preserve"> </w:t>
        </w:r>
        <w:r w:rsidR="00272DC2" w:rsidRPr="0091136F">
          <w:rPr>
            <w:rStyle w:val="Hyperlink"/>
          </w:rPr>
          <w:t>Standards</w:t>
        </w:r>
      </w:hyperlink>
    </w:p>
    <w:p w:rsidR="001D1DEC" w:rsidRPr="001D1DEC" w:rsidRDefault="001D1DEC" w:rsidP="002913D1">
      <w:pPr>
        <w:rPr>
          <w:szCs w:val="24"/>
        </w:rPr>
      </w:pPr>
    </w:p>
    <w:p w:rsidR="008D3127" w:rsidRPr="00623A5C" w:rsidRDefault="005B3422" w:rsidP="00623A5C">
      <w:pPr>
        <w:pStyle w:val="Heading3"/>
        <w:rPr>
          <w:caps w:val="0"/>
          <w:sz w:val="22"/>
          <w:szCs w:val="22"/>
          <w:u w:val="none"/>
        </w:rPr>
      </w:pPr>
      <w:bookmarkStart w:id="39" w:name="_Toc22133185"/>
      <w:r w:rsidRPr="00623A5C">
        <w:rPr>
          <w:caps w:val="0"/>
          <w:sz w:val="22"/>
          <w:szCs w:val="22"/>
          <w:u w:val="none"/>
        </w:rPr>
        <w:t>6.9</w:t>
      </w:r>
      <w:r w:rsidR="008D3127" w:rsidRPr="00623A5C">
        <w:rPr>
          <w:caps w:val="0"/>
          <w:sz w:val="22"/>
          <w:szCs w:val="22"/>
          <w:u w:val="none"/>
        </w:rPr>
        <w:t xml:space="preserve">. </w:t>
      </w:r>
      <w:r w:rsidR="00BC52AF" w:rsidRPr="00623A5C">
        <w:rPr>
          <w:caps w:val="0"/>
          <w:sz w:val="22"/>
          <w:szCs w:val="22"/>
          <w:u w:val="none"/>
        </w:rPr>
        <w:tab/>
      </w:r>
      <w:r w:rsidR="008D3127" w:rsidRPr="00623A5C">
        <w:rPr>
          <w:caps w:val="0"/>
          <w:sz w:val="22"/>
          <w:szCs w:val="22"/>
          <w:u w:val="none"/>
        </w:rPr>
        <w:t>CLEANING AND DISINFECTION OF REUSABLE EQUIPMENT</w:t>
      </w:r>
      <w:bookmarkEnd w:id="39"/>
    </w:p>
    <w:p w:rsidR="00844373" w:rsidRDefault="008D3127" w:rsidP="007104B8">
      <w:pPr>
        <w:rPr>
          <w:rFonts w:eastAsia="Minion-Condensed"/>
          <w:szCs w:val="24"/>
          <w:lang w:eastAsia="en-GB"/>
        </w:rPr>
      </w:pPr>
      <w:r w:rsidRPr="005B3422">
        <w:rPr>
          <w:rFonts w:eastAsia="Minion-Condensed"/>
          <w:szCs w:val="24"/>
          <w:lang w:eastAsia="en-GB"/>
        </w:rPr>
        <w:t>To prevent cross-infection, cleaning of reusable medical equipment should be performed prior to</w:t>
      </w:r>
      <w:r w:rsidR="005B3422">
        <w:rPr>
          <w:rFonts w:eastAsia="Minion-Condensed"/>
          <w:szCs w:val="24"/>
          <w:lang w:eastAsia="en-GB"/>
        </w:rPr>
        <w:t xml:space="preserve"> </w:t>
      </w:r>
      <w:r w:rsidRPr="005B3422">
        <w:rPr>
          <w:rFonts w:eastAsia="Minion-Condensed"/>
          <w:szCs w:val="24"/>
          <w:lang w:eastAsia="en-GB"/>
        </w:rPr>
        <w:t>patient use, between different patient use, after patient use and at established intervals during</w:t>
      </w:r>
      <w:r w:rsidR="005B3422">
        <w:rPr>
          <w:rFonts w:eastAsia="Minion-Condensed"/>
          <w:szCs w:val="24"/>
          <w:lang w:eastAsia="en-GB"/>
        </w:rPr>
        <w:t xml:space="preserve"> </w:t>
      </w:r>
      <w:r w:rsidRPr="005B3422">
        <w:rPr>
          <w:rFonts w:eastAsia="Minion-Condensed"/>
          <w:szCs w:val="24"/>
          <w:lang w:eastAsia="en-GB"/>
        </w:rPr>
        <w:t>long-term single-patient use. Cleaning documentation such as checklists and labels should be used to support this</w:t>
      </w:r>
      <w:r w:rsidR="003E2A59">
        <w:rPr>
          <w:rFonts w:eastAsia="Minion-Condensed"/>
          <w:szCs w:val="24"/>
          <w:lang w:eastAsia="en-GB"/>
        </w:rPr>
        <w:t xml:space="preserve">. </w:t>
      </w:r>
      <w:r w:rsidRPr="005B3422">
        <w:rPr>
          <w:rFonts w:eastAsia="Minion-Condensed"/>
          <w:szCs w:val="24"/>
          <w:lang w:eastAsia="en-GB"/>
        </w:rPr>
        <w:t>Cleaning of medical equipment should include drip stands, electronic infusion devices and</w:t>
      </w:r>
      <w:r w:rsidR="005B3422">
        <w:rPr>
          <w:rFonts w:eastAsia="Minion-Condensed"/>
          <w:szCs w:val="24"/>
          <w:lang w:eastAsia="en-GB"/>
        </w:rPr>
        <w:t xml:space="preserve"> </w:t>
      </w:r>
      <w:r w:rsidRPr="005B3422">
        <w:rPr>
          <w:rFonts w:eastAsia="Minion-Condensed"/>
          <w:szCs w:val="24"/>
          <w:lang w:eastAsia="en-GB"/>
        </w:rPr>
        <w:t xml:space="preserve">other non-disposable infusion-related equipment used in providing patient care. Cleaning, </w:t>
      </w:r>
      <w:r w:rsidR="00735987" w:rsidRPr="005B3422">
        <w:rPr>
          <w:rFonts w:eastAsia="Minion-Condensed"/>
          <w:szCs w:val="24"/>
          <w:lang w:eastAsia="en-GB"/>
        </w:rPr>
        <w:t>disinfection,</w:t>
      </w:r>
      <w:r w:rsidRPr="005B3422">
        <w:rPr>
          <w:rFonts w:eastAsia="Minion-Condensed"/>
          <w:szCs w:val="24"/>
          <w:lang w:eastAsia="en-GB"/>
        </w:rPr>
        <w:t xml:space="preserve"> or sterilisation should not cause damage that could alter the integrity or performance of the equipment.</w:t>
      </w:r>
      <w:r w:rsidR="005B3422">
        <w:rPr>
          <w:rFonts w:eastAsia="Minion-Condensed"/>
          <w:szCs w:val="24"/>
          <w:lang w:eastAsia="en-GB"/>
        </w:rPr>
        <w:t xml:space="preserve"> </w:t>
      </w:r>
      <w:r w:rsidRPr="005B3422">
        <w:rPr>
          <w:rFonts w:eastAsia="Minion-Condensed"/>
          <w:szCs w:val="24"/>
          <w:lang w:eastAsia="en-GB"/>
        </w:rPr>
        <w:t>Cleaning should be in accordance with manufacturer’s guidance</w:t>
      </w:r>
      <w:r w:rsidR="007F4548">
        <w:rPr>
          <w:rFonts w:eastAsia="Minion-Condensed"/>
          <w:szCs w:val="24"/>
          <w:lang w:eastAsia="en-GB"/>
        </w:rPr>
        <w:t>.</w:t>
      </w:r>
      <w:r w:rsidR="004E798A">
        <w:rPr>
          <w:rFonts w:eastAsia="Minion-Condensed"/>
          <w:szCs w:val="24"/>
          <w:lang w:eastAsia="en-GB"/>
        </w:rPr>
        <w:t xml:space="preserve">  </w:t>
      </w:r>
      <w:hyperlink r:id="rId28" w:history="1">
        <w:r w:rsidR="00892366" w:rsidRPr="0091136F">
          <w:rPr>
            <w:rStyle w:val="Hyperlink"/>
            <w:rFonts w:eastAsia="Minion-Condensed"/>
            <w:szCs w:val="24"/>
            <w:lang w:eastAsia="en-GB"/>
          </w:rPr>
          <w:t>P69</w:t>
        </w:r>
        <w:r w:rsidR="0091136F" w:rsidRPr="0091136F">
          <w:rPr>
            <w:rStyle w:val="Hyperlink"/>
            <w:rFonts w:eastAsia="Minion-Condensed"/>
            <w:szCs w:val="24"/>
            <w:lang w:eastAsia="en-GB"/>
          </w:rPr>
          <w:t xml:space="preserve"> </w:t>
        </w:r>
        <w:r w:rsidR="00892366" w:rsidRPr="0091136F">
          <w:rPr>
            <w:rStyle w:val="Hyperlink"/>
            <w:rFonts w:eastAsia="Minion-Condensed"/>
            <w:szCs w:val="24"/>
            <w:lang w:eastAsia="en-GB"/>
          </w:rPr>
          <w:t>Infection</w:t>
        </w:r>
        <w:r w:rsidR="0091136F" w:rsidRPr="0091136F">
          <w:rPr>
            <w:rStyle w:val="Hyperlink"/>
            <w:rFonts w:eastAsia="Minion-Condensed"/>
            <w:szCs w:val="24"/>
            <w:lang w:eastAsia="en-GB"/>
          </w:rPr>
          <w:t xml:space="preserve"> </w:t>
        </w:r>
        <w:r w:rsidR="00892366" w:rsidRPr="0091136F">
          <w:rPr>
            <w:rStyle w:val="Hyperlink"/>
            <w:rFonts w:eastAsia="Minion-Condensed"/>
            <w:szCs w:val="24"/>
            <w:lang w:eastAsia="en-GB"/>
          </w:rPr>
          <w:t>and</w:t>
        </w:r>
        <w:r w:rsidR="0091136F" w:rsidRPr="0091136F">
          <w:rPr>
            <w:rStyle w:val="Hyperlink"/>
            <w:rFonts w:eastAsia="Minion-Condensed"/>
            <w:szCs w:val="24"/>
            <w:lang w:eastAsia="en-GB"/>
          </w:rPr>
          <w:t xml:space="preserve"> </w:t>
        </w:r>
        <w:r w:rsidR="00892366" w:rsidRPr="0091136F">
          <w:rPr>
            <w:rStyle w:val="Hyperlink"/>
            <w:rFonts w:eastAsia="Minion-Condensed"/>
            <w:szCs w:val="24"/>
            <w:lang w:eastAsia="en-GB"/>
          </w:rPr>
          <w:t>Prevention</w:t>
        </w:r>
        <w:r w:rsidR="0091136F" w:rsidRPr="0091136F">
          <w:rPr>
            <w:rStyle w:val="Hyperlink"/>
            <w:rFonts w:eastAsia="Minion-Condensed"/>
            <w:szCs w:val="24"/>
            <w:lang w:eastAsia="en-GB"/>
          </w:rPr>
          <w:t xml:space="preserve"> </w:t>
        </w:r>
        <w:r w:rsidR="00892366" w:rsidRPr="0091136F">
          <w:rPr>
            <w:rStyle w:val="Hyperlink"/>
            <w:rFonts w:eastAsia="Minion-Condensed"/>
            <w:szCs w:val="24"/>
            <w:lang w:eastAsia="en-GB"/>
          </w:rPr>
          <w:t>Control</w:t>
        </w:r>
        <w:r w:rsidR="0091136F" w:rsidRPr="0091136F">
          <w:rPr>
            <w:rStyle w:val="Hyperlink"/>
            <w:rFonts w:eastAsia="Minion-Condensed"/>
            <w:szCs w:val="24"/>
            <w:lang w:eastAsia="en-GB"/>
          </w:rPr>
          <w:t xml:space="preserve"> </w:t>
        </w:r>
        <w:r w:rsidR="00892366" w:rsidRPr="0091136F">
          <w:rPr>
            <w:rStyle w:val="Hyperlink"/>
            <w:rFonts w:eastAsia="Minion-Condensed"/>
            <w:szCs w:val="24"/>
            <w:lang w:eastAsia="en-GB"/>
          </w:rPr>
          <w:t>Policy</w:t>
        </w:r>
      </w:hyperlink>
      <w:r w:rsidR="00892366" w:rsidRPr="0091136F">
        <w:rPr>
          <w:rFonts w:eastAsia="Minion-Condensed"/>
          <w:szCs w:val="24"/>
          <w:lang w:eastAsia="en-GB"/>
        </w:rPr>
        <w:t xml:space="preserve"> </w:t>
      </w:r>
    </w:p>
    <w:p w:rsidR="008D3127" w:rsidRPr="00F73F5D" w:rsidRDefault="008D3127" w:rsidP="002913D1"/>
    <w:p w:rsidR="008D3127" w:rsidRDefault="005B3422" w:rsidP="002913D1">
      <w:pPr>
        <w:pStyle w:val="Heading3"/>
        <w:rPr>
          <w:caps w:val="0"/>
          <w:sz w:val="22"/>
          <w:szCs w:val="22"/>
          <w:u w:val="none"/>
        </w:rPr>
      </w:pPr>
      <w:bookmarkStart w:id="40" w:name="_Toc22133186"/>
      <w:r>
        <w:rPr>
          <w:caps w:val="0"/>
          <w:sz w:val="22"/>
          <w:szCs w:val="22"/>
          <w:u w:val="none"/>
        </w:rPr>
        <w:t>6.10</w:t>
      </w:r>
      <w:r w:rsidR="008D3127">
        <w:rPr>
          <w:caps w:val="0"/>
          <w:sz w:val="22"/>
          <w:szCs w:val="22"/>
          <w:u w:val="none"/>
        </w:rPr>
        <w:t xml:space="preserve">. </w:t>
      </w:r>
      <w:r w:rsidR="00BC52AF">
        <w:rPr>
          <w:caps w:val="0"/>
          <w:sz w:val="22"/>
          <w:szCs w:val="22"/>
          <w:u w:val="none"/>
        </w:rPr>
        <w:tab/>
      </w:r>
      <w:r w:rsidR="008D3127">
        <w:rPr>
          <w:caps w:val="0"/>
          <w:sz w:val="22"/>
          <w:szCs w:val="22"/>
          <w:u w:val="none"/>
        </w:rPr>
        <w:t>DOCUMENTATION</w:t>
      </w:r>
      <w:bookmarkEnd w:id="40"/>
    </w:p>
    <w:p w:rsidR="00A6668E" w:rsidRPr="00A6668E" w:rsidRDefault="009C4557" w:rsidP="004E798A">
      <w:pPr>
        <w:pStyle w:val="ListParagraph"/>
        <w:numPr>
          <w:ilvl w:val="0"/>
          <w:numId w:val="32"/>
        </w:numPr>
        <w:spacing w:after="0"/>
        <w:ind w:left="360"/>
        <w:rPr>
          <w:rFonts w:ascii="Arial" w:hAnsi="Arial" w:cs="Arial"/>
          <w:sz w:val="24"/>
          <w:szCs w:val="24"/>
        </w:rPr>
      </w:pPr>
      <w:r w:rsidRPr="00E06732">
        <w:rPr>
          <w:rFonts w:ascii="Arial" w:hAnsi="Arial" w:cs="Arial"/>
          <w:sz w:val="24"/>
          <w:szCs w:val="24"/>
        </w:rPr>
        <w:t>All patients with a vascular access device in the community require a patient held record (hard copy), which would include patient demographics, staff signature sheet, NEWS 2 record, VIPS / VAD assessment and management record, communication log and patient drug administration records</w:t>
      </w:r>
      <w:r w:rsidRPr="00A6668E">
        <w:rPr>
          <w:rFonts w:ascii="Arial" w:hAnsi="Arial" w:cs="Arial"/>
          <w:sz w:val="24"/>
          <w:szCs w:val="24"/>
        </w:rPr>
        <w:t xml:space="preserve">. </w:t>
      </w:r>
    </w:p>
    <w:p w:rsidR="00B015DF" w:rsidRPr="00B015DF" w:rsidRDefault="00A96F71" w:rsidP="004E798A">
      <w:pPr>
        <w:ind w:left="360"/>
        <w:rPr>
          <w:szCs w:val="24"/>
        </w:rPr>
      </w:pPr>
      <w:hyperlink r:id="rId29" w:history="1">
        <w:r w:rsidR="00B015DF" w:rsidRPr="00B015DF">
          <w:rPr>
            <w:rStyle w:val="Hyperlink"/>
            <w:szCs w:val="24"/>
          </w:rPr>
          <w:t>Central Venous Access Device Assessment and management record April 2023.doc</w:t>
        </w:r>
      </w:hyperlink>
      <w:r w:rsidR="00B015DF" w:rsidRPr="00B015DF">
        <w:rPr>
          <w:szCs w:val="24"/>
        </w:rPr>
        <w:t xml:space="preserve"> </w:t>
      </w:r>
    </w:p>
    <w:p w:rsidR="00B015DF" w:rsidRPr="00B015DF" w:rsidRDefault="00B015DF" w:rsidP="004E798A">
      <w:pPr>
        <w:ind w:left="360"/>
        <w:rPr>
          <w:rStyle w:val="Hyperlink"/>
          <w:szCs w:val="24"/>
        </w:rPr>
      </w:pPr>
      <w:r>
        <w:rPr>
          <w:szCs w:val="24"/>
        </w:rPr>
        <w:fldChar w:fldCharType="begin"/>
      </w:r>
      <w:r w:rsidRPr="00B015DF">
        <w:rPr>
          <w:szCs w:val="24"/>
        </w:rPr>
        <w:instrText xml:space="preserve"> HYPERLINK "https://dchs.nhs.uk/download_file/2392/0" </w:instrText>
      </w:r>
      <w:r>
        <w:rPr>
          <w:szCs w:val="24"/>
        </w:rPr>
        <w:fldChar w:fldCharType="separate"/>
      </w:r>
      <w:r w:rsidRPr="00B015DF">
        <w:rPr>
          <w:rStyle w:val="Hyperlink"/>
          <w:szCs w:val="24"/>
        </w:rPr>
        <w:t>Peripheral intravenous cannula assessment and management record - April 2023.doc</w:t>
      </w:r>
    </w:p>
    <w:p w:rsidR="004E798A" w:rsidRDefault="00B015DF" w:rsidP="004E798A">
      <w:pPr>
        <w:pStyle w:val="ListParagraph"/>
        <w:numPr>
          <w:ilvl w:val="0"/>
          <w:numId w:val="32"/>
        </w:numPr>
        <w:ind w:left="284" w:hanging="284"/>
        <w:rPr>
          <w:rFonts w:ascii="Arial" w:hAnsi="Arial" w:cs="Arial"/>
          <w:sz w:val="24"/>
          <w:szCs w:val="24"/>
        </w:rPr>
      </w:pPr>
      <w:r>
        <w:fldChar w:fldCharType="end"/>
      </w:r>
      <w:r w:rsidR="004E798A">
        <w:t xml:space="preserve"> </w:t>
      </w:r>
      <w:r w:rsidR="009C4557" w:rsidRPr="004E798A">
        <w:rPr>
          <w:rFonts w:ascii="Arial" w:hAnsi="Arial" w:cs="Arial"/>
          <w:sz w:val="24"/>
          <w:szCs w:val="24"/>
        </w:rPr>
        <w:t xml:space="preserve">Other patient specific documentation may also be required such as an Elastomeric Infusor </w:t>
      </w:r>
      <w:r w:rsidR="004E798A">
        <w:rPr>
          <w:rFonts w:ascii="Arial" w:hAnsi="Arial" w:cs="Arial"/>
          <w:sz w:val="24"/>
          <w:szCs w:val="24"/>
        </w:rPr>
        <w:t xml:space="preserve"> </w:t>
      </w:r>
    </w:p>
    <w:p w:rsidR="009C4557" w:rsidRPr="004E798A" w:rsidRDefault="004E798A" w:rsidP="004E798A">
      <w:pPr>
        <w:pStyle w:val="ListParagraph"/>
        <w:ind w:left="284"/>
        <w:rPr>
          <w:rFonts w:ascii="Arial" w:hAnsi="Arial" w:cs="Arial"/>
          <w:sz w:val="24"/>
          <w:szCs w:val="24"/>
        </w:rPr>
      </w:pPr>
      <w:r>
        <w:rPr>
          <w:rFonts w:ascii="Arial" w:hAnsi="Arial" w:cs="Arial"/>
          <w:sz w:val="24"/>
          <w:szCs w:val="24"/>
        </w:rPr>
        <w:t xml:space="preserve"> </w:t>
      </w:r>
      <w:r w:rsidR="009C4557" w:rsidRPr="004E798A">
        <w:rPr>
          <w:rFonts w:ascii="Arial" w:hAnsi="Arial" w:cs="Arial"/>
          <w:sz w:val="24"/>
          <w:szCs w:val="24"/>
        </w:rPr>
        <w:t>Progression Record or OPAT refrigerator temperature record.</w:t>
      </w:r>
    </w:p>
    <w:p w:rsidR="00F82872" w:rsidRDefault="008D3127" w:rsidP="004E798A">
      <w:pPr>
        <w:pStyle w:val="ListParagraph"/>
        <w:numPr>
          <w:ilvl w:val="0"/>
          <w:numId w:val="32"/>
        </w:numPr>
        <w:spacing w:after="0"/>
        <w:ind w:left="360"/>
        <w:rPr>
          <w:rFonts w:ascii="Arial" w:hAnsi="Arial" w:cs="Arial"/>
          <w:sz w:val="24"/>
          <w:szCs w:val="24"/>
        </w:rPr>
      </w:pPr>
      <w:r w:rsidRPr="00E06732">
        <w:rPr>
          <w:rFonts w:ascii="Arial" w:hAnsi="Arial" w:cs="Arial"/>
          <w:sz w:val="24"/>
          <w:szCs w:val="24"/>
        </w:rPr>
        <w:t xml:space="preserve">A formal person-centred care plan must be completed for the </w:t>
      </w:r>
      <w:r w:rsidR="00BA35BC" w:rsidRPr="00E06732">
        <w:rPr>
          <w:rFonts w:ascii="Arial" w:hAnsi="Arial" w:cs="Arial"/>
          <w:sz w:val="24"/>
          <w:szCs w:val="24"/>
        </w:rPr>
        <w:t>administration</w:t>
      </w:r>
      <w:r w:rsidRPr="00E06732">
        <w:rPr>
          <w:rFonts w:ascii="Arial" w:hAnsi="Arial" w:cs="Arial"/>
          <w:sz w:val="24"/>
          <w:szCs w:val="24"/>
        </w:rPr>
        <w:t xml:space="preserve"> of the </w:t>
      </w:r>
      <w:r w:rsidR="00BA35BC" w:rsidRPr="00E06732">
        <w:rPr>
          <w:rFonts w:ascii="Arial" w:hAnsi="Arial" w:cs="Arial"/>
          <w:sz w:val="24"/>
          <w:szCs w:val="24"/>
        </w:rPr>
        <w:t>intravenous medicine</w:t>
      </w:r>
      <w:r w:rsidRPr="00E06732">
        <w:rPr>
          <w:rFonts w:ascii="Arial" w:hAnsi="Arial" w:cs="Arial"/>
          <w:sz w:val="24"/>
          <w:szCs w:val="24"/>
        </w:rPr>
        <w:t>, which concurs with the prescription and includes care and maintenance of the Vascular Access Device. Evidence of informed consent must be demonstrated</w:t>
      </w:r>
      <w:r w:rsidR="00BA35BC" w:rsidRPr="00E06732">
        <w:rPr>
          <w:rFonts w:ascii="Arial" w:hAnsi="Arial" w:cs="Arial"/>
          <w:sz w:val="24"/>
          <w:szCs w:val="24"/>
        </w:rPr>
        <w:t xml:space="preserve"> and documented</w:t>
      </w:r>
      <w:r w:rsidR="00F82872">
        <w:rPr>
          <w:rFonts w:ascii="Arial" w:hAnsi="Arial" w:cs="Arial"/>
          <w:sz w:val="24"/>
          <w:szCs w:val="24"/>
        </w:rPr>
        <w:t xml:space="preserve"> - </w:t>
      </w:r>
      <w:hyperlink r:id="rId30" w:history="1">
        <w:r w:rsidR="00EF5A98" w:rsidRPr="00F82872">
          <w:rPr>
            <w:rStyle w:val="Hyperlink"/>
            <w:rFonts w:ascii="Arial" w:hAnsi="Arial" w:cs="Arial"/>
            <w:sz w:val="24"/>
            <w:szCs w:val="24"/>
          </w:rPr>
          <w:t>P42</w:t>
        </w:r>
        <w:r w:rsidR="00F82872" w:rsidRPr="00F82872">
          <w:rPr>
            <w:rStyle w:val="Hyperlink"/>
            <w:rFonts w:ascii="Arial" w:hAnsi="Arial" w:cs="Arial"/>
            <w:sz w:val="24"/>
            <w:szCs w:val="24"/>
          </w:rPr>
          <w:t xml:space="preserve"> </w:t>
        </w:r>
        <w:r w:rsidR="00EF5A98" w:rsidRPr="00F82872">
          <w:rPr>
            <w:rStyle w:val="Hyperlink"/>
            <w:rFonts w:ascii="Arial" w:hAnsi="Arial" w:cs="Arial"/>
            <w:sz w:val="24"/>
            <w:szCs w:val="24"/>
          </w:rPr>
          <w:t>Consent</w:t>
        </w:r>
        <w:r w:rsidR="00F82872" w:rsidRPr="00F82872">
          <w:rPr>
            <w:rStyle w:val="Hyperlink"/>
            <w:rFonts w:ascii="Arial" w:hAnsi="Arial" w:cs="Arial"/>
            <w:sz w:val="24"/>
            <w:szCs w:val="24"/>
          </w:rPr>
          <w:t xml:space="preserve"> </w:t>
        </w:r>
        <w:r w:rsidR="00EF5A98" w:rsidRPr="00F82872">
          <w:rPr>
            <w:rStyle w:val="Hyperlink"/>
            <w:rFonts w:ascii="Arial" w:hAnsi="Arial" w:cs="Arial"/>
            <w:sz w:val="24"/>
            <w:szCs w:val="24"/>
          </w:rPr>
          <w:t>Policy</w:t>
        </w:r>
      </w:hyperlink>
      <w:r w:rsidR="00EF5A98" w:rsidRPr="00F82872">
        <w:rPr>
          <w:szCs w:val="24"/>
        </w:rPr>
        <w:t xml:space="preserve"> </w:t>
      </w:r>
      <w:r w:rsidR="00302F9A">
        <w:rPr>
          <w:szCs w:val="24"/>
        </w:rPr>
        <w:t xml:space="preserve">. </w:t>
      </w:r>
      <w:r w:rsidR="00302F9A" w:rsidRPr="00302F9A">
        <w:rPr>
          <w:rFonts w:ascii="Arial" w:hAnsi="Arial" w:cs="Arial"/>
          <w:sz w:val="24"/>
          <w:szCs w:val="24"/>
        </w:rPr>
        <w:t>Where consent cannot be established</w:t>
      </w:r>
      <w:r w:rsidR="00302F9A">
        <w:rPr>
          <w:rFonts w:ascii="Arial" w:hAnsi="Arial" w:cs="Arial"/>
          <w:sz w:val="24"/>
          <w:szCs w:val="24"/>
        </w:rPr>
        <w:t xml:space="preserve">, then refer </w:t>
      </w:r>
      <w:r w:rsidR="00350FF5">
        <w:rPr>
          <w:rFonts w:ascii="Arial" w:hAnsi="Arial" w:cs="Arial"/>
          <w:sz w:val="24"/>
          <w:szCs w:val="24"/>
        </w:rPr>
        <w:t>to the policy below for guidance.</w:t>
      </w:r>
    </w:p>
    <w:p w:rsidR="00302F9A" w:rsidRPr="00302F9A" w:rsidRDefault="00A96F71" w:rsidP="004E798A">
      <w:pPr>
        <w:ind w:left="360"/>
        <w:rPr>
          <w:rStyle w:val="Hyperlink"/>
        </w:rPr>
      </w:pPr>
      <w:hyperlink r:id="rId31" w:history="1">
        <w:r w:rsidR="00302F9A" w:rsidRPr="00302F9A">
          <w:rPr>
            <w:rStyle w:val="Hyperlink"/>
          </w:rPr>
          <w:t>P38 Mental Capacity Act 2005 Policy Helping People to Make Decisions</w:t>
        </w:r>
      </w:hyperlink>
    </w:p>
    <w:p w:rsidR="008D3127" w:rsidRPr="00E06732" w:rsidRDefault="008D3127" w:rsidP="004E798A">
      <w:pPr>
        <w:pStyle w:val="ListParagraph"/>
        <w:numPr>
          <w:ilvl w:val="0"/>
          <w:numId w:val="32"/>
        </w:numPr>
        <w:spacing w:after="0"/>
        <w:ind w:left="360"/>
        <w:rPr>
          <w:rFonts w:ascii="Arial" w:hAnsi="Arial" w:cs="Arial"/>
          <w:sz w:val="24"/>
          <w:szCs w:val="24"/>
        </w:rPr>
      </w:pPr>
      <w:r w:rsidRPr="00E06732">
        <w:rPr>
          <w:rFonts w:ascii="Arial" w:hAnsi="Arial" w:cs="Arial"/>
          <w:sz w:val="24"/>
          <w:szCs w:val="24"/>
        </w:rPr>
        <w:t xml:space="preserve">A record of administration of the medication must be made using the agreed </w:t>
      </w:r>
      <w:r w:rsidR="00C816E9" w:rsidRPr="00E06732">
        <w:rPr>
          <w:rFonts w:ascii="Arial" w:hAnsi="Arial" w:cs="Arial"/>
          <w:sz w:val="24"/>
          <w:szCs w:val="24"/>
        </w:rPr>
        <w:t>service’s drug administration record</w:t>
      </w:r>
      <w:r w:rsidRPr="00E06732">
        <w:rPr>
          <w:rFonts w:ascii="Arial" w:hAnsi="Arial" w:cs="Arial"/>
          <w:sz w:val="24"/>
          <w:szCs w:val="24"/>
        </w:rPr>
        <w:t xml:space="preserve"> at the time of the administration and must include the date, time, </w:t>
      </w:r>
      <w:r w:rsidR="00735987" w:rsidRPr="00E06732">
        <w:rPr>
          <w:rFonts w:ascii="Arial" w:hAnsi="Arial" w:cs="Arial"/>
          <w:sz w:val="24"/>
          <w:szCs w:val="24"/>
        </w:rPr>
        <w:t>name,</w:t>
      </w:r>
      <w:r w:rsidRPr="00E06732">
        <w:rPr>
          <w:rFonts w:ascii="Arial" w:hAnsi="Arial" w:cs="Arial"/>
          <w:sz w:val="24"/>
          <w:szCs w:val="24"/>
        </w:rPr>
        <w:t xml:space="preserve"> and </w:t>
      </w:r>
      <w:r w:rsidRPr="00A3576F">
        <w:rPr>
          <w:rFonts w:ascii="Arial" w:hAnsi="Arial" w:cs="Arial"/>
          <w:sz w:val="24"/>
          <w:szCs w:val="24"/>
        </w:rPr>
        <w:t xml:space="preserve">signature </w:t>
      </w:r>
      <w:r w:rsidR="00C3569F" w:rsidRPr="00A3576F">
        <w:rPr>
          <w:rFonts w:ascii="Arial" w:hAnsi="Arial" w:cs="Arial"/>
          <w:sz w:val="24"/>
          <w:szCs w:val="24"/>
        </w:rPr>
        <w:t xml:space="preserve">or electronic record </w:t>
      </w:r>
      <w:r w:rsidRPr="00A3576F">
        <w:rPr>
          <w:rFonts w:ascii="Arial" w:hAnsi="Arial" w:cs="Arial"/>
          <w:sz w:val="24"/>
          <w:szCs w:val="24"/>
        </w:rPr>
        <w:t>of the</w:t>
      </w:r>
      <w:r w:rsidRPr="00E06732">
        <w:rPr>
          <w:rFonts w:ascii="Arial" w:hAnsi="Arial" w:cs="Arial"/>
          <w:sz w:val="24"/>
          <w:szCs w:val="24"/>
        </w:rPr>
        <w:t xml:space="preserve"> administering registered practitioner.</w:t>
      </w:r>
    </w:p>
    <w:p w:rsidR="008D3127" w:rsidRPr="00E06732" w:rsidRDefault="008D3127" w:rsidP="009D0209">
      <w:pPr>
        <w:pStyle w:val="ListParagraph"/>
        <w:numPr>
          <w:ilvl w:val="0"/>
          <w:numId w:val="32"/>
        </w:numPr>
        <w:ind w:left="360"/>
        <w:rPr>
          <w:rFonts w:ascii="Arial" w:hAnsi="Arial" w:cs="Arial"/>
          <w:sz w:val="24"/>
          <w:szCs w:val="24"/>
        </w:rPr>
      </w:pPr>
      <w:r w:rsidRPr="00E06732">
        <w:rPr>
          <w:rFonts w:ascii="Arial" w:hAnsi="Arial" w:cs="Arial"/>
          <w:sz w:val="24"/>
          <w:szCs w:val="24"/>
        </w:rPr>
        <w:t xml:space="preserve">The practitioner is responsible for evaluating and monitoring the effectiveness of the IV </w:t>
      </w:r>
      <w:r w:rsidR="008839D1">
        <w:rPr>
          <w:rFonts w:ascii="Arial" w:hAnsi="Arial" w:cs="Arial"/>
          <w:sz w:val="24"/>
          <w:szCs w:val="24"/>
        </w:rPr>
        <w:t xml:space="preserve">medicine. They should </w:t>
      </w:r>
      <w:r w:rsidRPr="00E06732">
        <w:rPr>
          <w:rFonts w:ascii="Arial" w:hAnsi="Arial" w:cs="Arial"/>
          <w:sz w:val="24"/>
          <w:szCs w:val="24"/>
        </w:rPr>
        <w:t>document the patient’s response and any adverse events, interventions required and variances from the care plan.</w:t>
      </w:r>
    </w:p>
    <w:p w:rsidR="008D3127" w:rsidRPr="00E06732" w:rsidRDefault="008D3127" w:rsidP="009D0209">
      <w:pPr>
        <w:pStyle w:val="ListParagraph"/>
        <w:numPr>
          <w:ilvl w:val="0"/>
          <w:numId w:val="32"/>
        </w:numPr>
        <w:ind w:left="360"/>
        <w:rPr>
          <w:rFonts w:ascii="Arial" w:hAnsi="Arial" w:cs="Arial"/>
          <w:sz w:val="24"/>
          <w:szCs w:val="24"/>
        </w:rPr>
      </w:pPr>
      <w:r w:rsidRPr="00E06732">
        <w:rPr>
          <w:rFonts w:ascii="Arial" w:hAnsi="Arial" w:cs="Arial"/>
          <w:sz w:val="24"/>
          <w:szCs w:val="24"/>
        </w:rPr>
        <w:t xml:space="preserve">Documentation of the insertion of a vascular access device should be completed, using the </w:t>
      </w:r>
      <w:r w:rsidR="008839D1">
        <w:rPr>
          <w:rFonts w:ascii="Arial" w:hAnsi="Arial" w:cs="Arial"/>
          <w:sz w:val="24"/>
          <w:szCs w:val="24"/>
        </w:rPr>
        <w:t>vascular access device</w:t>
      </w:r>
      <w:r w:rsidRPr="00E06732">
        <w:rPr>
          <w:rFonts w:ascii="Arial" w:hAnsi="Arial" w:cs="Arial"/>
          <w:sz w:val="24"/>
          <w:szCs w:val="24"/>
        </w:rPr>
        <w:t xml:space="preserve"> </w:t>
      </w:r>
      <w:r w:rsidR="00C816E9" w:rsidRPr="00E06732">
        <w:rPr>
          <w:rFonts w:ascii="Arial" w:hAnsi="Arial" w:cs="Arial"/>
          <w:sz w:val="24"/>
          <w:szCs w:val="24"/>
        </w:rPr>
        <w:t>assessment</w:t>
      </w:r>
      <w:r w:rsidR="008839D1">
        <w:rPr>
          <w:rFonts w:ascii="Arial" w:hAnsi="Arial" w:cs="Arial"/>
          <w:sz w:val="24"/>
          <w:szCs w:val="24"/>
        </w:rPr>
        <w:t xml:space="preserve"> and </w:t>
      </w:r>
      <w:r w:rsidR="00735987" w:rsidRPr="00E06732">
        <w:rPr>
          <w:rFonts w:ascii="Arial" w:hAnsi="Arial" w:cs="Arial"/>
          <w:sz w:val="24"/>
          <w:szCs w:val="24"/>
        </w:rPr>
        <w:t>management</w:t>
      </w:r>
      <w:r w:rsidR="008839D1">
        <w:rPr>
          <w:rFonts w:ascii="Arial" w:hAnsi="Arial" w:cs="Arial"/>
          <w:sz w:val="24"/>
          <w:szCs w:val="24"/>
        </w:rPr>
        <w:t xml:space="preserve"> </w:t>
      </w:r>
      <w:r w:rsidRPr="00E06732">
        <w:rPr>
          <w:rFonts w:ascii="Arial" w:hAnsi="Arial" w:cs="Arial"/>
          <w:sz w:val="24"/>
          <w:szCs w:val="24"/>
        </w:rPr>
        <w:t>record. Evidence of informed consent must be demonstrated. Any variances must be documented and reported.</w:t>
      </w:r>
    </w:p>
    <w:p w:rsidR="00C816E9" w:rsidRPr="00E06732" w:rsidRDefault="008D3127" w:rsidP="009D0209">
      <w:pPr>
        <w:pStyle w:val="ListParagraph"/>
        <w:numPr>
          <w:ilvl w:val="0"/>
          <w:numId w:val="32"/>
        </w:numPr>
        <w:ind w:left="360"/>
        <w:rPr>
          <w:rFonts w:ascii="Arial" w:hAnsi="Arial" w:cs="Arial"/>
          <w:sz w:val="24"/>
          <w:szCs w:val="24"/>
        </w:rPr>
      </w:pPr>
      <w:r w:rsidRPr="00E06732">
        <w:rPr>
          <w:rFonts w:ascii="Arial" w:hAnsi="Arial" w:cs="Arial"/>
          <w:sz w:val="24"/>
          <w:szCs w:val="24"/>
        </w:rPr>
        <w:t xml:space="preserve">The practitioner should check the Vascular Access Device and the insertion site, using the Vein Infusion Phlebitis Scale (V.I.P.S) </w:t>
      </w:r>
      <w:r w:rsidR="00E432EF" w:rsidRPr="00E06732">
        <w:rPr>
          <w:rFonts w:ascii="Arial" w:hAnsi="Arial" w:cs="Arial"/>
          <w:sz w:val="24"/>
          <w:szCs w:val="24"/>
        </w:rPr>
        <w:t xml:space="preserve">and monitor for line migration </w:t>
      </w:r>
      <w:r w:rsidRPr="00E06732">
        <w:rPr>
          <w:rFonts w:ascii="Arial" w:hAnsi="Arial" w:cs="Arial"/>
          <w:sz w:val="24"/>
          <w:szCs w:val="24"/>
        </w:rPr>
        <w:t xml:space="preserve">as part of the ongoing care and maintenance of the device and prior to each medication administration. They should document the findings on the appropriate </w:t>
      </w:r>
      <w:r w:rsidR="008839D1">
        <w:rPr>
          <w:rFonts w:ascii="Arial" w:hAnsi="Arial" w:cs="Arial"/>
          <w:sz w:val="24"/>
          <w:szCs w:val="24"/>
        </w:rPr>
        <w:t xml:space="preserve">vascular access device assessment </w:t>
      </w:r>
      <w:r w:rsidR="00405117">
        <w:rPr>
          <w:rFonts w:ascii="Arial" w:hAnsi="Arial" w:cs="Arial"/>
          <w:sz w:val="24"/>
          <w:szCs w:val="24"/>
        </w:rPr>
        <w:t xml:space="preserve">and </w:t>
      </w:r>
      <w:r w:rsidR="00405117" w:rsidRPr="00E06732">
        <w:rPr>
          <w:rFonts w:ascii="Arial" w:hAnsi="Arial" w:cs="Arial"/>
          <w:sz w:val="24"/>
          <w:szCs w:val="24"/>
        </w:rPr>
        <w:t>management</w:t>
      </w:r>
      <w:r w:rsidRPr="00E06732">
        <w:rPr>
          <w:rFonts w:ascii="Arial" w:hAnsi="Arial" w:cs="Arial"/>
          <w:sz w:val="24"/>
          <w:szCs w:val="24"/>
        </w:rPr>
        <w:t xml:space="preserve"> record and should proceed with any action required if there are any variances and report them</w:t>
      </w:r>
      <w:r w:rsidR="00D55DAA" w:rsidRPr="00E06732">
        <w:rPr>
          <w:rFonts w:ascii="Arial" w:hAnsi="Arial" w:cs="Arial"/>
          <w:sz w:val="24"/>
          <w:szCs w:val="24"/>
        </w:rPr>
        <w:t>.</w:t>
      </w:r>
    </w:p>
    <w:p w:rsidR="008D3127" w:rsidRPr="00E06732" w:rsidRDefault="008D3127" w:rsidP="00E06732">
      <w:pPr>
        <w:pStyle w:val="ListParagraph"/>
        <w:numPr>
          <w:ilvl w:val="0"/>
          <w:numId w:val="32"/>
        </w:numPr>
        <w:ind w:left="360"/>
        <w:rPr>
          <w:rFonts w:ascii="Arial" w:hAnsi="Arial" w:cs="Arial"/>
          <w:sz w:val="24"/>
          <w:szCs w:val="24"/>
        </w:rPr>
      </w:pPr>
      <w:r w:rsidRPr="00E06732">
        <w:rPr>
          <w:rFonts w:ascii="Arial" w:hAnsi="Arial" w:cs="Arial"/>
          <w:sz w:val="24"/>
          <w:szCs w:val="24"/>
        </w:rPr>
        <w:t>When a vascular access device is removed, the reasons for its removal must be documented, along with any complications experienced during the removal process and if any advice has been sought from intervention</w:t>
      </w:r>
      <w:r w:rsidR="00C816E9" w:rsidRPr="00E06732">
        <w:rPr>
          <w:rFonts w:ascii="Arial" w:hAnsi="Arial" w:cs="Arial"/>
          <w:sz w:val="24"/>
          <w:szCs w:val="24"/>
        </w:rPr>
        <w:t>al</w:t>
      </w:r>
      <w:r w:rsidRPr="00E06732">
        <w:rPr>
          <w:rFonts w:ascii="Arial" w:hAnsi="Arial" w:cs="Arial"/>
          <w:sz w:val="24"/>
          <w:szCs w:val="24"/>
        </w:rPr>
        <w:t xml:space="preserve"> radiology or the hospital where the device was inserted. Time, date of removal and the health care professional who has undertaken the removal </w:t>
      </w:r>
      <w:r w:rsidR="00867812" w:rsidRPr="00E06732">
        <w:rPr>
          <w:rFonts w:ascii="Arial" w:hAnsi="Arial" w:cs="Arial"/>
          <w:sz w:val="24"/>
          <w:szCs w:val="24"/>
        </w:rPr>
        <w:t xml:space="preserve">of the device </w:t>
      </w:r>
      <w:r w:rsidRPr="00E06732">
        <w:rPr>
          <w:rFonts w:ascii="Arial" w:hAnsi="Arial" w:cs="Arial"/>
          <w:sz w:val="24"/>
          <w:szCs w:val="24"/>
        </w:rPr>
        <w:t>must be d</w:t>
      </w:r>
      <w:r w:rsidR="00867812" w:rsidRPr="00E06732">
        <w:rPr>
          <w:rFonts w:ascii="Arial" w:hAnsi="Arial" w:cs="Arial"/>
          <w:sz w:val="24"/>
          <w:szCs w:val="24"/>
        </w:rPr>
        <w:t>ocumented</w:t>
      </w:r>
      <w:r w:rsidRPr="00E06732">
        <w:rPr>
          <w:rFonts w:ascii="Arial" w:hAnsi="Arial" w:cs="Arial"/>
          <w:sz w:val="24"/>
          <w:szCs w:val="24"/>
        </w:rPr>
        <w:t>, along with informed consent. Any samples sent for microbiology culture such as central catheter tips must be documented, along with the rationale for sending the sample.</w:t>
      </w:r>
    </w:p>
    <w:p w:rsidR="008839D1" w:rsidRDefault="008D3127" w:rsidP="00E06732">
      <w:pPr>
        <w:pStyle w:val="ListParagraph"/>
        <w:numPr>
          <w:ilvl w:val="0"/>
          <w:numId w:val="32"/>
        </w:numPr>
        <w:ind w:left="360"/>
        <w:rPr>
          <w:rFonts w:ascii="Arial" w:hAnsi="Arial" w:cs="Arial"/>
          <w:sz w:val="24"/>
          <w:szCs w:val="24"/>
        </w:rPr>
      </w:pPr>
      <w:r w:rsidRPr="00E06732">
        <w:rPr>
          <w:rFonts w:ascii="Arial" w:hAnsi="Arial" w:cs="Arial"/>
          <w:sz w:val="24"/>
          <w:szCs w:val="24"/>
        </w:rPr>
        <w:t xml:space="preserve">Patient or caregiver participation </w:t>
      </w:r>
      <w:r w:rsidR="00735987" w:rsidRPr="00E06732">
        <w:rPr>
          <w:rFonts w:ascii="Arial" w:hAnsi="Arial" w:cs="Arial"/>
          <w:sz w:val="24"/>
          <w:szCs w:val="24"/>
        </w:rPr>
        <w:t>in and</w:t>
      </w:r>
      <w:r w:rsidRPr="00E06732">
        <w:rPr>
          <w:rFonts w:ascii="Arial" w:hAnsi="Arial" w:cs="Arial"/>
          <w:sz w:val="24"/>
          <w:szCs w:val="24"/>
        </w:rPr>
        <w:t xml:space="preserve"> understanding of the therapy and procedures including education and any written</w:t>
      </w:r>
      <w:r w:rsidR="00960D33">
        <w:rPr>
          <w:rFonts w:ascii="Arial" w:hAnsi="Arial" w:cs="Arial"/>
          <w:sz w:val="24"/>
          <w:szCs w:val="24"/>
        </w:rPr>
        <w:t>/verbal</w:t>
      </w:r>
      <w:r w:rsidRPr="00E06732">
        <w:rPr>
          <w:rFonts w:ascii="Arial" w:hAnsi="Arial" w:cs="Arial"/>
          <w:sz w:val="24"/>
          <w:szCs w:val="24"/>
        </w:rPr>
        <w:t xml:space="preserve"> information </w:t>
      </w:r>
      <w:r w:rsidR="008839D1">
        <w:rPr>
          <w:rFonts w:ascii="Arial" w:hAnsi="Arial" w:cs="Arial"/>
          <w:sz w:val="24"/>
          <w:szCs w:val="24"/>
        </w:rPr>
        <w:t xml:space="preserve">(or other preferred format and language) </w:t>
      </w:r>
      <w:r w:rsidRPr="00E06732">
        <w:rPr>
          <w:rFonts w:ascii="Arial" w:hAnsi="Arial" w:cs="Arial"/>
          <w:sz w:val="24"/>
          <w:szCs w:val="24"/>
        </w:rPr>
        <w:t xml:space="preserve">given to the patient/caregiver about ongoing care and maintenance of the vascular access device </w:t>
      </w:r>
      <w:r w:rsidR="008839D1">
        <w:rPr>
          <w:rFonts w:ascii="Arial" w:hAnsi="Arial" w:cs="Arial"/>
          <w:sz w:val="24"/>
          <w:szCs w:val="24"/>
        </w:rPr>
        <w:t xml:space="preserve">or the IV medicines administration process </w:t>
      </w:r>
      <w:r w:rsidRPr="00E06732">
        <w:rPr>
          <w:rFonts w:ascii="Arial" w:hAnsi="Arial" w:cs="Arial"/>
          <w:sz w:val="24"/>
          <w:szCs w:val="24"/>
        </w:rPr>
        <w:t>should be documented</w:t>
      </w:r>
      <w:r w:rsidR="00D55DAA" w:rsidRPr="00E06732">
        <w:rPr>
          <w:rFonts w:ascii="Arial" w:hAnsi="Arial" w:cs="Arial"/>
          <w:sz w:val="24"/>
          <w:szCs w:val="24"/>
        </w:rPr>
        <w:t xml:space="preserve">. </w:t>
      </w:r>
    </w:p>
    <w:p w:rsidR="008D3127" w:rsidRPr="00E06732" w:rsidRDefault="008D3127" w:rsidP="00E06732">
      <w:pPr>
        <w:pStyle w:val="ListParagraph"/>
        <w:numPr>
          <w:ilvl w:val="0"/>
          <w:numId w:val="32"/>
        </w:numPr>
        <w:ind w:left="360"/>
        <w:rPr>
          <w:rFonts w:ascii="Arial" w:hAnsi="Arial" w:cs="Arial"/>
          <w:sz w:val="24"/>
          <w:szCs w:val="24"/>
        </w:rPr>
      </w:pPr>
      <w:r w:rsidRPr="00E06732">
        <w:rPr>
          <w:rFonts w:ascii="Arial" w:hAnsi="Arial" w:cs="Arial"/>
          <w:sz w:val="24"/>
          <w:szCs w:val="24"/>
        </w:rPr>
        <w:t xml:space="preserve">Information relating to the VAD for patient and carers involved in the care and management of the </w:t>
      </w:r>
      <w:r w:rsidR="00322E60" w:rsidRPr="00E06732">
        <w:rPr>
          <w:rFonts w:ascii="Arial" w:hAnsi="Arial" w:cs="Arial"/>
          <w:sz w:val="24"/>
          <w:szCs w:val="24"/>
        </w:rPr>
        <w:t>VAD (</w:t>
      </w:r>
      <w:r w:rsidRPr="00E06732">
        <w:rPr>
          <w:rFonts w:ascii="Arial" w:hAnsi="Arial" w:cs="Arial"/>
          <w:sz w:val="24"/>
          <w:szCs w:val="24"/>
        </w:rPr>
        <w:t>for</w:t>
      </w:r>
      <w:r w:rsidR="007E78AE" w:rsidRPr="00E06732">
        <w:rPr>
          <w:rFonts w:ascii="Arial" w:hAnsi="Arial" w:cs="Arial"/>
          <w:sz w:val="24"/>
          <w:szCs w:val="24"/>
        </w:rPr>
        <w:t xml:space="preserve"> example, community </w:t>
      </w:r>
      <w:r w:rsidR="008E387B" w:rsidRPr="00E06732">
        <w:rPr>
          <w:rFonts w:ascii="Arial" w:hAnsi="Arial" w:cs="Arial"/>
          <w:sz w:val="24"/>
          <w:szCs w:val="24"/>
        </w:rPr>
        <w:t>OPAT</w:t>
      </w:r>
      <w:r w:rsidR="007E78AE" w:rsidRPr="00E06732">
        <w:rPr>
          <w:rFonts w:ascii="Arial" w:hAnsi="Arial" w:cs="Arial"/>
          <w:sz w:val="24"/>
          <w:szCs w:val="24"/>
        </w:rPr>
        <w:t xml:space="preserve"> Team</w:t>
      </w:r>
      <w:r w:rsidRPr="00E06732">
        <w:rPr>
          <w:rFonts w:ascii="Arial" w:hAnsi="Arial" w:cs="Arial"/>
          <w:sz w:val="24"/>
          <w:szCs w:val="24"/>
        </w:rPr>
        <w:t xml:space="preserve"> contact numbers in case of problems/queries</w:t>
      </w:r>
      <w:r w:rsidR="000854FB" w:rsidRPr="00E06732">
        <w:rPr>
          <w:rFonts w:ascii="Arial" w:hAnsi="Arial" w:cs="Arial"/>
          <w:sz w:val="24"/>
          <w:szCs w:val="24"/>
        </w:rPr>
        <w:t>)</w:t>
      </w:r>
      <w:r w:rsidRPr="00E06732">
        <w:rPr>
          <w:rFonts w:ascii="Arial" w:hAnsi="Arial" w:cs="Arial"/>
          <w:sz w:val="24"/>
          <w:szCs w:val="24"/>
        </w:rPr>
        <w:t xml:space="preserve"> should be given</w:t>
      </w:r>
      <w:r w:rsidR="000854FB" w:rsidRPr="00E06732">
        <w:rPr>
          <w:rFonts w:ascii="Arial" w:hAnsi="Arial" w:cs="Arial"/>
          <w:sz w:val="24"/>
          <w:szCs w:val="24"/>
        </w:rPr>
        <w:t xml:space="preserve">, </w:t>
      </w:r>
      <w:r w:rsidR="00322E60" w:rsidRPr="00E06732">
        <w:rPr>
          <w:rFonts w:ascii="Arial" w:hAnsi="Arial" w:cs="Arial"/>
          <w:sz w:val="24"/>
          <w:szCs w:val="24"/>
        </w:rPr>
        <w:t>explained,</w:t>
      </w:r>
      <w:r w:rsidRPr="00E06732">
        <w:rPr>
          <w:rFonts w:ascii="Arial" w:hAnsi="Arial" w:cs="Arial"/>
          <w:sz w:val="24"/>
          <w:szCs w:val="24"/>
        </w:rPr>
        <w:t xml:space="preserve"> and documented.</w:t>
      </w:r>
      <w:r w:rsidR="00960D33">
        <w:rPr>
          <w:rFonts w:ascii="Arial" w:hAnsi="Arial" w:cs="Arial"/>
          <w:sz w:val="24"/>
          <w:szCs w:val="24"/>
        </w:rPr>
        <w:t xml:space="preserve"> Any information should be given in the patients preferred format and language.</w:t>
      </w:r>
    </w:p>
    <w:p w:rsidR="008D3127" w:rsidRPr="002F0832" w:rsidRDefault="008D3127" w:rsidP="002913D1">
      <w:pPr>
        <w:rPr>
          <w:sz w:val="2"/>
          <w:szCs w:val="2"/>
        </w:rPr>
      </w:pPr>
    </w:p>
    <w:p w:rsidR="001454F4" w:rsidRDefault="001454F4" w:rsidP="002913D1">
      <w:r w:rsidRPr="005B3422">
        <w:t>All Derbyshire Community Health</w:t>
      </w:r>
      <w:r w:rsidR="005A34E3">
        <w:t xml:space="preserve"> Services</w:t>
      </w:r>
      <w:r w:rsidRPr="005B3422">
        <w:t xml:space="preserve"> NHS Trust employees have a statutory duty to safeguard and promote the welfare of children and adults.</w:t>
      </w:r>
    </w:p>
    <w:p w:rsidR="0069481C" w:rsidRDefault="0069481C" w:rsidP="002913D1"/>
    <w:p w:rsidR="004E798A" w:rsidRDefault="004E798A" w:rsidP="002913D1"/>
    <w:p w:rsidR="00875BC7" w:rsidRDefault="00286A8F" w:rsidP="006011D1">
      <w:pPr>
        <w:pStyle w:val="Heading1"/>
        <w:numPr>
          <w:ilvl w:val="0"/>
          <w:numId w:val="1"/>
        </w:numPr>
        <w:ind w:left="851" w:hanging="851"/>
        <w:rPr>
          <w:caps w:val="0"/>
        </w:rPr>
      </w:pPr>
      <w:bookmarkStart w:id="41" w:name="_Toc343680671"/>
      <w:bookmarkStart w:id="42" w:name="_Toc22133187"/>
      <w:r w:rsidRPr="006600FF">
        <w:rPr>
          <w:caps w:val="0"/>
        </w:rPr>
        <w:t>SUPPORT AND ADDITIONAL CONTACTS</w:t>
      </w:r>
      <w:bookmarkEnd w:id="41"/>
      <w:bookmarkEnd w:id="42"/>
    </w:p>
    <w:p w:rsidR="00DD4A1D" w:rsidRDefault="00DD4A1D" w:rsidP="00DD4A1D"/>
    <w:p w:rsidR="00B17E5F" w:rsidRPr="00442230" w:rsidRDefault="00B17E5F" w:rsidP="00B17E5F">
      <w:pPr>
        <w:rPr>
          <w:szCs w:val="24"/>
        </w:rPr>
      </w:pPr>
      <w:r w:rsidRPr="00442230">
        <w:rPr>
          <w:szCs w:val="24"/>
        </w:rPr>
        <w:t xml:space="preserve">OPAT Team  </w:t>
      </w:r>
    </w:p>
    <w:p w:rsidR="00B17E5F" w:rsidRPr="00442230" w:rsidRDefault="00B17E5F" w:rsidP="00B17E5F">
      <w:pPr>
        <w:rPr>
          <w:szCs w:val="24"/>
        </w:rPr>
      </w:pPr>
      <w:r w:rsidRPr="00442230">
        <w:rPr>
          <w:szCs w:val="24"/>
        </w:rPr>
        <w:t>Mobile: 07909 522364 or 01246 515481</w:t>
      </w:r>
    </w:p>
    <w:p w:rsidR="00B17E5F" w:rsidRDefault="00B17E5F" w:rsidP="00DD4A1D"/>
    <w:p w:rsidR="00B17E5F" w:rsidRPr="00442230" w:rsidRDefault="00B17E5F" w:rsidP="00B17E5F">
      <w:pPr>
        <w:rPr>
          <w:szCs w:val="24"/>
          <w:lang w:eastAsia="en-GB"/>
        </w:rPr>
      </w:pPr>
      <w:r w:rsidRPr="00442230">
        <w:rPr>
          <w:szCs w:val="24"/>
          <w:lang w:eastAsia="en-GB"/>
        </w:rPr>
        <w:t>Elizabeth Clark (IV Team Lead)</w:t>
      </w:r>
    </w:p>
    <w:p w:rsidR="00B17E5F" w:rsidRPr="00442230" w:rsidRDefault="00B17E5F" w:rsidP="00B17E5F">
      <w:pPr>
        <w:rPr>
          <w:szCs w:val="24"/>
          <w:lang w:eastAsia="en-GB"/>
        </w:rPr>
      </w:pPr>
      <w:r w:rsidRPr="00442230">
        <w:rPr>
          <w:szCs w:val="24"/>
          <w:lang w:eastAsia="en-GB"/>
        </w:rPr>
        <w:t>Mobile: 07919397881</w:t>
      </w:r>
    </w:p>
    <w:p w:rsidR="00B17E5F" w:rsidRDefault="00B17E5F" w:rsidP="00DD4A1D"/>
    <w:p w:rsidR="00B17E5F" w:rsidRPr="00442230" w:rsidRDefault="00B17E5F" w:rsidP="00B17E5F">
      <w:pPr>
        <w:rPr>
          <w:szCs w:val="24"/>
          <w:lang w:eastAsia="en-GB"/>
        </w:rPr>
      </w:pPr>
      <w:r w:rsidRPr="00442230">
        <w:rPr>
          <w:szCs w:val="24"/>
          <w:lang w:eastAsia="en-GB"/>
        </w:rPr>
        <w:t>Tina Sullivan (Inpatient Matron)</w:t>
      </w:r>
    </w:p>
    <w:p w:rsidR="00B17E5F" w:rsidRPr="00442230" w:rsidRDefault="00B17E5F" w:rsidP="00B17E5F">
      <w:pPr>
        <w:rPr>
          <w:szCs w:val="24"/>
          <w:lang w:eastAsia="en-GB"/>
        </w:rPr>
      </w:pPr>
      <w:r w:rsidRPr="00442230">
        <w:rPr>
          <w:szCs w:val="24"/>
          <w:lang w:eastAsia="en-GB"/>
        </w:rPr>
        <w:t>Mobile: 07733328054 or 01298 212226</w:t>
      </w:r>
    </w:p>
    <w:p w:rsidR="00B17E5F" w:rsidRPr="00DD4A1D" w:rsidRDefault="00B17E5F" w:rsidP="00DD4A1D"/>
    <w:p w:rsidR="00025A34" w:rsidRPr="00442230" w:rsidRDefault="008D3127" w:rsidP="0069481C">
      <w:pPr>
        <w:rPr>
          <w:szCs w:val="24"/>
        </w:rPr>
      </w:pPr>
      <w:bookmarkStart w:id="43" w:name="_Toc343680672"/>
      <w:r w:rsidRPr="00442230">
        <w:rPr>
          <w:szCs w:val="24"/>
        </w:rPr>
        <w:t>Peoples Development Services</w:t>
      </w:r>
      <w:r w:rsidRPr="00442230">
        <w:rPr>
          <w:szCs w:val="24"/>
        </w:rPr>
        <w:tab/>
      </w:r>
    </w:p>
    <w:p w:rsidR="008D3127" w:rsidRPr="00442230" w:rsidRDefault="00025A34" w:rsidP="0069481C">
      <w:pPr>
        <w:rPr>
          <w:szCs w:val="24"/>
        </w:rPr>
      </w:pPr>
      <w:r w:rsidRPr="00442230">
        <w:rPr>
          <w:szCs w:val="24"/>
        </w:rPr>
        <w:t xml:space="preserve">Telephone: </w:t>
      </w:r>
      <w:r w:rsidR="008D3127" w:rsidRPr="00442230">
        <w:rPr>
          <w:szCs w:val="24"/>
        </w:rPr>
        <w:t>01332 564856 Option 4</w:t>
      </w:r>
    </w:p>
    <w:p w:rsidR="008D3127" w:rsidRPr="00442230" w:rsidRDefault="008D3127" w:rsidP="0069481C">
      <w:pPr>
        <w:rPr>
          <w:szCs w:val="24"/>
        </w:rPr>
      </w:pPr>
      <w:r w:rsidRPr="00442230">
        <w:rPr>
          <w:szCs w:val="24"/>
        </w:rPr>
        <w:t xml:space="preserve">Email: </w:t>
      </w:r>
      <w:r w:rsidR="000232FA" w:rsidRPr="00442230">
        <w:rPr>
          <w:szCs w:val="24"/>
        </w:rPr>
        <w:t>d</w:t>
      </w:r>
      <w:r w:rsidRPr="00442230">
        <w:rPr>
          <w:szCs w:val="24"/>
        </w:rPr>
        <w:t>chst.</w:t>
      </w:r>
      <w:r w:rsidR="000232FA" w:rsidRPr="00442230">
        <w:rPr>
          <w:szCs w:val="24"/>
        </w:rPr>
        <w:t>educationanddevelopment</w:t>
      </w:r>
      <w:r w:rsidRPr="00442230">
        <w:rPr>
          <w:szCs w:val="24"/>
        </w:rPr>
        <w:t>@nhs.net</w:t>
      </w:r>
    </w:p>
    <w:p w:rsidR="008D3127" w:rsidRPr="00442230" w:rsidRDefault="008D3127" w:rsidP="0069481C">
      <w:pPr>
        <w:rPr>
          <w:szCs w:val="24"/>
          <w:lang w:eastAsia="en-GB"/>
        </w:rPr>
      </w:pPr>
    </w:p>
    <w:p w:rsidR="004E08B5" w:rsidRPr="00442230" w:rsidRDefault="005E0212" w:rsidP="0069481C">
      <w:pPr>
        <w:rPr>
          <w:szCs w:val="24"/>
          <w:lang w:eastAsia="en-GB"/>
        </w:rPr>
      </w:pPr>
      <w:r w:rsidRPr="00442230">
        <w:rPr>
          <w:szCs w:val="24"/>
          <w:lang w:eastAsia="en-GB"/>
        </w:rPr>
        <w:t>Kate Needham</w:t>
      </w:r>
      <w:r w:rsidR="00025A34" w:rsidRPr="00442230">
        <w:rPr>
          <w:szCs w:val="24"/>
          <w:lang w:eastAsia="en-GB"/>
        </w:rPr>
        <w:t xml:space="preserve"> </w:t>
      </w:r>
      <w:r w:rsidRPr="00442230">
        <w:rPr>
          <w:szCs w:val="24"/>
          <w:lang w:eastAsia="en-GB"/>
        </w:rPr>
        <w:t>Chief pharmacist</w:t>
      </w:r>
    </w:p>
    <w:p w:rsidR="004E08B5" w:rsidRPr="00185691" w:rsidRDefault="005E0212" w:rsidP="0069481C">
      <w:pPr>
        <w:rPr>
          <w:szCs w:val="24"/>
          <w:lang w:eastAsia="en-GB"/>
        </w:rPr>
      </w:pPr>
      <w:r w:rsidRPr="00442230">
        <w:rPr>
          <w:szCs w:val="24"/>
          <w:lang w:eastAsia="en-GB"/>
        </w:rPr>
        <w:t>Email: kateneedham@nhs.net</w:t>
      </w:r>
    </w:p>
    <w:p w:rsidR="004E798A" w:rsidRDefault="004E798A" w:rsidP="002913D1">
      <w:pPr>
        <w:pStyle w:val="Heading3"/>
        <w:tabs>
          <w:tab w:val="left" w:pos="720"/>
        </w:tabs>
        <w:rPr>
          <w:u w:val="none"/>
        </w:rPr>
      </w:pPr>
    </w:p>
    <w:p w:rsidR="00875BC7" w:rsidRDefault="00CB4F19" w:rsidP="002913D1">
      <w:pPr>
        <w:pStyle w:val="Heading3"/>
        <w:tabs>
          <w:tab w:val="left" w:pos="720"/>
        </w:tabs>
        <w:rPr>
          <w:u w:val="none"/>
        </w:rPr>
      </w:pPr>
      <w:r>
        <w:rPr>
          <w:u w:val="none"/>
        </w:rPr>
        <w:tab/>
      </w:r>
      <w:bookmarkEnd w:id="43"/>
    </w:p>
    <w:p w:rsidR="000E0634" w:rsidRDefault="00286A8F" w:rsidP="006011D1">
      <w:pPr>
        <w:pStyle w:val="Heading1"/>
        <w:numPr>
          <w:ilvl w:val="0"/>
          <w:numId w:val="1"/>
        </w:numPr>
        <w:ind w:left="851" w:hanging="851"/>
        <w:rPr>
          <w:caps w:val="0"/>
        </w:rPr>
      </w:pPr>
      <w:bookmarkStart w:id="44" w:name="_Toc22133188"/>
      <w:r w:rsidRPr="006600FF">
        <w:rPr>
          <w:caps w:val="0"/>
        </w:rPr>
        <w:t>RELEVANT REFERENCES</w:t>
      </w:r>
      <w:bookmarkEnd w:id="44"/>
      <w:r w:rsidR="00E35B9B">
        <w:rPr>
          <w:caps w:val="0"/>
        </w:rPr>
        <w:t xml:space="preserve"> AND </w:t>
      </w:r>
      <w:r w:rsidR="00D74E1B">
        <w:rPr>
          <w:caps w:val="0"/>
        </w:rPr>
        <w:t>ASSOCIATED</w:t>
      </w:r>
      <w:r w:rsidR="00E35B9B">
        <w:rPr>
          <w:caps w:val="0"/>
        </w:rPr>
        <w:t xml:space="preserve"> DOCUMENTS</w:t>
      </w:r>
    </w:p>
    <w:p w:rsidR="00DD4A1D" w:rsidRDefault="00DD4A1D" w:rsidP="00DD4A1D"/>
    <w:p w:rsidR="00585C30" w:rsidRDefault="00F82872" w:rsidP="003D1220">
      <w:pPr>
        <w:rPr>
          <w:b/>
          <w:bCs/>
        </w:rPr>
      </w:pPr>
      <w:r>
        <w:rPr>
          <w:b/>
          <w:bCs/>
        </w:rPr>
        <w:t xml:space="preserve">For </w:t>
      </w:r>
      <w:r w:rsidR="00CA442A">
        <w:rPr>
          <w:b/>
          <w:bCs/>
        </w:rPr>
        <w:t xml:space="preserve">reference list and appropriate website links, </w:t>
      </w:r>
      <w:r w:rsidR="00585C30" w:rsidRPr="009268D0">
        <w:rPr>
          <w:b/>
          <w:bCs/>
        </w:rPr>
        <w:t xml:space="preserve">See Appendix 1 </w:t>
      </w:r>
    </w:p>
    <w:p w:rsidR="009268D0" w:rsidRDefault="009268D0" w:rsidP="003D1220"/>
    <w:p w:rsidR="00C907F1" w:rsidRDefault="00A96F71" w:rsidP="003D1220">
      <w:pPr>
        <w:rPr>
          <w:rStyle w:val="Hyperlink"/>
        </w:rPr>
      </w:pPr>
      <w:hyperlink r:id="rId32" w:history="1">
        <w:r w:rsidR="00892366" w:rsidRPr="00F82872">
          <w:rPr>
            <w:rStyle w:val="Hyperlink"/>
          </w:rPr>
          <w:t>P70</w:t>
        </w:r>
        <w:r w:rsidR="00F82872" w:rsidRPr="00F82872">
          <w:rPr>
            <w:rStyle w:val="Hyperlink"/>
          </w:rPr>
          <w:t xml:space="preserve"> </w:t>
        </w:r>
        <w:r w:rsidR="00892366" w:rsidRPr="00F82872">
          <w:rPr>
            <w:rStyle w:val="Hyperlink"/>
          </w:rPr>
          <w:t>Identification</w:t>
        </w:r>
        <w:r w:rsidR="00F82872" w:rsidRPr="00F82872">
          <w:rPr>
            <w:rStyle w:val="Hyperlink"/>
          </w:rPr>
          <w:t xml:space="preserve"> </w:t>
        </w:r>
        <w:r w:rsidR="00892366" w:rsidRPr="00F82872">
          <w:rPr>
            <w:rStyle w:val="Hyperlink"/>
          </w:rPr>
          <w:t>Policy</w:t>
        </w:r>
        <w:r w:rsidR="00F82872" w:rsidRPr="00F82872">
          <w:rPr>
            <w:rStyle w:val="Hyperlink"/>
          </w:rPr>
          <w:t xml:space="preserve"> </w:t>
        </w:r>
        <w:r w:rsidR="00892366" w:rsidRPr="00F82872">
          <w:rPr>
            <w:rStyle w:val="Hyperlink"/>
          </w:rPr>
          <w:t>for</w:t>
        </w:r>
        <w:r w:rsidR="00F82872" w:rsidRPr="00F82872">
          <w:rPr>
            <w:rStyle w:val="Hyperlink"/>
          </w:rPr>
          <w:t xml:space="preserve"> </w:t>
        </w:r>
        <w:r w:rsidR="00892366" w:rsidRPr="00F82872">
          <w:rPr>
            <w:rStyle w:val="Hyperlink"/>
          </w:rPr>
          <w:t>Patients</w:t>
        </w:r>
      </w:hyperlink>
      <w:r w:rsidR="00892366" w:rsidRPr="00F82872">
        <w:t xml:space="preserve"> </w:t>
      </w:r>
    </w:p>
    <w:p w:rsidR="00C14296" w:rsidRDefault="00A96F71" w:rsidP="003D1220">
      <w:pPr>
        <w:rPr>
          <w:color w:val="0000FF"/>
        </w:rPr>
      </w:pPr>
      <w:hyperlink r:id="rId33" w:history="1">
        <w:r w:rsidR="00C14296" w:rsidRPr="00F82872">
          <w:rPr>
            <w:rStyle w:val="Hyperlink"/>
          </w:rPr>
          <w:t>Lone</w:t>
        </w:r>
        <w:r w:rsidR="00F82872" w:rsidRPr="00F82872">
          <w:rPr>
            <w:rStyle w:val="Hyperlink"/>
          </w:rPr>
          <w:t xml:space="preserve"> </w:t>
        </w:r>
        <w:r w:rsidR="00C14296" w:rsidRPr="00F82872">
          <w:rPr>
            <w:rStyle w:val="Hyperlink"/>
          </w:rPr>
          <w:t>Worker</w:t>
        </w:r>
        <w:r w:rsidR="00F82872" w:rsidRPr="00F82872">
          <w:rPr>
            <w:rStyle w:val="Hyperlink"/>
          </w:rPr>
          <w:t xml:space="preserve"> </w:t>
        </w:r>
        <w:r w:rsidR="00C14296" w:rsidRPr="00F82872">
          <w:rPr>
            <w:rStyle w:val="Hyperlink"/>
          </w:rPr>
          <w:t>Operating</w:t>
        </w:r>
        <w:r w:rsidR="00F82872" w:rsidRPr="00F82872">
          <w:rPr>
            <w:rStyle w:val="Hyperlink"/>
          </w:rPr>
          <w:t xml:space="preserve"> </w:t>
        </w:r>
        <w:r w:rsidR="00C14296" w:rsidRPr="00F82872">
          <w:rPr>
            <w:rStyle w:val="Hyperlink"/>
          </w:rPr>
          <w:t>Standards</w:t>
        </w:r>
      </w:hyperlink>
      <w:r w:rsidR="00C14296" w:rsidRPr="00F82872">
        <w:t xml:space="preserve"> </w:t>
      </w:r>
    </w:p>
    <w:p w:rsidR="00C907F1" w:rsidRDefault="00A96F71" w:rsidP="00C907F1">
      <w:hyperlink r:id="rId34" w:history="1">
        <w:r w:rsidR="00235E8C" w:rsidRPr="00CF0EBA">
          <w:rPr>
            <w:rStyle w:val="Hyperlink"/>
          </w:rPr>
          <w:t>P27</w:t>
        </w:r>
        <w:r w:rsidR="00F82872" w:rsidRPr="00CF0EBA">
          <w:rPr>
            <w:rStyle w:val="Hyperlink"/>
          </w:rPr>
          <w:t xml:space="preserve"> </w:t>
        </w:r>
        <w:r w:rsidR="00235E8C" w:rsidRPr="00CF0EBA">
          <w:rPr>
            <w:rStyle w:val="Hyperlink"/>
          </w:rPr>
          <w:t>Medical</w:t>
        </w:r>
        <w:r w:rsidR="00F82872" w:rsidRPr="00CF0EBA">
          <w:rPr>
            <w:rStyle w:val="Hyperlink"/>
          </w:rPr>
          <w:t xml:space="preserve"> </w:t>
        </w:r>
        <w:r w:rsidR="00235E8C" w:rsidRPr="00CF0EBA">
          <w:rPr>
            <w:rStyle w:val="Hyperlink"/>
          </w:rPr>
          <w:t>Devices</w:t>
        </w:r>
        <w:r w:rsidR="00F82872" w:rsidRPr="00CF0EBA">
          <w:rPr>
            <w:rStyle w:val="Hyperlink"/>
          </w:rPr>
          <w:t xml:space="preserve"> </w:t>
        </w:r>
        <w:r w:rsidR="00235E8C" w:rsidRPr="00CF0EBA">
          <w:rPr>
            <w:rStyle w:val="Hyperlink"/>
          </w:rPr>
          <w:t>Policy</w:t>
        </w:r>
      </w:hyperlink>
      <w:r w:rsidR="00235E8C" w:rsidRPr="00F82872">
        <w:t xml:space="preserve"> </w:t>
      </w:r>
    </w:p>
    <w:p w:rsidR="008636A5" w:rsidRPr="008636A5" w:rsidRDefault="00A96F71" w:rsidP="00C907F1">
      <w:pPr>
        <w:rPr>
          <w:color w:val="0000FF"/>
          <w:szCs w:val="24"/>
        </w:rPr>
      </w:pPr>
      <w:hyperlink r:id="rId35" w:history="1">
        <w:r w:rsidR="008636A5" w:rsidRPr="008636A5">
          <w:rPr>
            <w:rStyle w:val="Hyperlink"/>
            <w:szCs w:val="24"/>
          </w:rPr>
          <w:t>TPP188-0139 Central Venous Access Device – Administer Intravenous Medicine</w:t>
        </w:r>
      </w:hyperlink>
      <w:r w:rsidR="008636A5">
        <w:rPr>
          <w:szCs w:val="24"/>
        </w:rPr>
        <w:t xml:space="preserve"> </w:t>
      </w:r>
    </w:p>
    <w:p w:rsidR="00F72A1A" w:rsidRPr="008636A5" w:rsidRDefault="00A96F71" w:rsidP="00F009EE">
      <w:pPr>
        <w:jc w:val="both"/>
        <w:rPr>
          <w:szCs w:val="24"/>
        </w:rPr>
      </w:pPr>
      <w:hyperlink r:id="rId36" w:history="1">
        <w:r w:rsidR="008636A5" w:rsidRPr="008636A5">
          <w:rPr>
            <w:rStyle w:val="Hyperlink"/>
            <w:szCs w:val="24"/>
          </w:rPr>
          <w:t xml:space="preserve">TPP096-0140 Central Venous Access Device (CVAD) – Routine maintenance when not in use </w:t>
        </w:r>
      </w:hyperlink>
      <w:r w:rsidR="008636A5">
        <w:rPr>
          <w:szCs w:val="24"/>
        </w:rPr>
        <w:t xml:space="preserve"> </w:t>
      </w:r>
    </w:p>
    <w:p w:rsidR="008F7F9A" w:rsidRPr="008636A5" w:rsidRDefault="001E3B65" w:rsidP="00F009EE">
      <w:pPr>
        <w:jc w:val="both"/>
        <w:rPr>
          <w:szCs w:val="24"/>
        </w:rPr>
      </w:pPr>
      <w:hyperlink r:id="rId37" w:history="1">
        <w:r w:rsidR="008636A5" w:rsidRPr="001E3B65">
          <w:rPr>
            <w:rStyle w:val="Hyperlink"/>
            <w:szCs w:val="24"/>
          </w:rPr>
          <w:t>TPP097-0142 Peripheral Intravenous Cannula – Administer Intravenous Medicine</w:t>
        </w:r>
      </w:hyperlink>
      <w:r w:rsidR="008636A5">
        <w:rPr>
          <w:szCs w:val="24"/>
        </w:rPr>
        <w:t xml:space="preserve"> </w:t>
      </w:r>
    </w:p>
    <w:p w:rsidR="008636A5" w:rsidRPr="008636A5" w:rsidRDefault="001E3B65" w:rsidP="00F009EE">
      <w:pPr>
        <w:jc w:val="both"/>
        <w:rPr>
          <w:szCs w:val="24"/>
        </w:rPr>
      </w:pPr>
      <w:hyperlink r:id="rId38" w:history="1">
        <w:r w:rsidR="008636A5" w:rsidRPr="001E3B65">
          <w:rPr>
            <w:rStyle w:val="Hyperlink"/>
            <w:szCs w:val="24"/>
          </w:rPr>
          <w:t xml:space="preserve">TPP098-0143 Implanted Port (Total Implanted Vascular Access Device) - Administer Intravenous Medicine </w:t>
        </w:r>
      </w:hyperlink>
      <w:r w:rsidR="008636A5">
        <w:rPr>
          <w:szCs w:val="24"/>
        </w:rPr>
        <w:t xml:space="preserve"> </w:t>
      </w:r>
    </w:p>
    <w:p w:rsidR="008636A5" w:rsidRPr="008636A5" w:rsidRDefault="008636A5" w:rsidP="00F009EE">
      <w:pPr>
        <w:jc w:val="both"/>
        <w:rPr>
          <w:szCs w:val="24"/>
        </w:rPr>
      </w:pPr>
    </w:p>
    <w:p w:rsidR="004E798A" w:rsidRPr="008636A5" w:rsidRDefault="004E798A" w:rsidP="00F009EE">
      <w:pPr>
        <w:jc w:val="both"/>
        <w:rPr>
          <w:szCs w:val="24"/>
        </w:rPr>
      </w:pPr>
    </w:p>
    <w:p w:rsidR="000E0634" w:rsidRPr="006600FF" w:rsidRDefault="00286A8F" w:rsidP="006011D1">
      <w:pPr>
        <w:pStyle w:val="Heading1"/>
        <w:numPr>
          <w:ilvl w:val="0"/>
          <w:numId w:val="1"/>
        </w:numPr>
        <w:ind w:left="851" w:hanging="851"/>
        <w:rPr>
          <w:caps w:val="0"/>
        </w:rPr>
      </w:pPr>
      <w:bookmarkStart w:id="45" w:name="_Toc22133189"/>
      <w:r w:rsidRPr="006600FF">
        <w:rPr>
          <w:caps w:val="0"/>
        </w:rPr>
        <w:t>APPROVAL</w:t>
      </w:r>
      <w:bookmarkEnd w:id="45"/>
    </w:p>
    <w:p w:rsidR="000E0634" w:rsidRPr="003F7BCD" w:rsidRDefault="000E0634" w:rsidP="002913D1">
      <w:pPr>
        <w:rPr>
          <w:b/>
          <w:sz w:val="12"/>
          <w:szCs w:val="12"/>
        </w:rPr>
      </w:pPr>
    </w:p>
    <w:p w:rsidR="000E0634" w:rsidRDefault="000E0634" w:rsidP="008636A5">
      <w:pPr>
        <w:pStyle w:val="CommentText"/>
        <w:rPr>
          <w:szCs w:val="24"/>
        </w:rPr>
      </w:pPr>
      <w:r w:rsidRPr="00867812">
        <w:rPr>
          <w:sz w:val="24"/>
          <w:szCs w:val="24"/>
        </w:rPr>
        <w:t xml:space="preserve">This policy will be </w:t>
      </w:r>
      <w:r w:rsidR="00290875" w:rsidRPr="00867812">
        <w:rPr>
          <w:sz w:val="24"/>
          <w:szCs w:val="24"/>
        </w:rPr>
        <w:t xml:space="preserve">approved by </w:t>
      </w:r>
      <w:r w:rsidR="000C5D2F" w:rsidRPr="00867812">
        <w:rPr>
          <w:sz w:val="24"/>
          <w:szCs w:val="24"/>
        </w:rPr>
        <w:t>MOST</w:t>
      </w:r>
      <w:r w:rsidR="000B70BD" w:rsidRPr="00867812">
        <w:rPr>
          <w:sz w:val="24"/>
          <w:szCs w:val="24"/>
        </w:rPr>
        <w:t xml:space="preserve"> </w:t>
      </w:r>
      <w:r w:rsidR="00867812">
        <w:rPr>
          <w:sz w:val="24"/>
          <w:szCs w:val="24"/>
        </w:rPr>
        <w:t>(</w:t>
      </w:r>
      <w:r w:rsidR="00867812" w:rsidRPr="00867812">
        <w:rPr>
          <w:sz w:val="24"/>
          <w:szCs w:val="24"/>
        </w:rPr>
        <w:t>Medication Optimisation Safety Team</w:t>
      </w:r>
      <w:r w:rsidR="00867812">
        <w:rPr>
          <w:sz w:val="24"/>
          <w:szCs w:val="24"/>
        </w:rPr>
        <w:t>)</w:t>
      </w:r>
      <w:r w:rsidR="008636A5">
        <w:rPr>
          <w:sz w:val="24"/>
          <w:szCs w:val="24"/>
        </w:rPr>
        <w:t xml:space="preserve"> </w:t>
      </w:r>
      <w:r w:rsidR="000B70BD" w:rsidRPr="00867812">
        <w:rPr>
          <w:szCs w:val="24"/>
        </w:rPr>
        <w:t>on a</w:t>
      </w:r>
      <w:r w:rsidR="00607771" w:rsidRPr="00867812">
        <w:rPr>
          <w:szCs w:val="24"/>
        </w:rPr>
        <w:t xml:space="preserve"> </w:t>
      </w:r>
      <w:r w:rsidR="00012FE1" w:rsidRPr="00867812">
        <w:rPr>
          <w:szCs w:val="24"/>
        </w:rPr>
        <w:t xml:space="preserve">3 </w:t>
      </w:r>
      <w:proofErr w:type="gramStart"/>
      <w:r w:rsidR="00012FE1" w:rsidRPr="00867812">
        <w:rPr>
          <w:szCs w:val="24"/>
        </w:rPr>
        <w:t>Years</w:t>
      </w:r>
      <w:proofErr w:type="gramEnd"/>
      <w:r w:rsidR="00ED0D49" w:rsidRPr="00867812">
        <w:rPr>
          <w:szCs w:val="24"/>
        </w:rPr>
        <w:t xml:space="preserve"> </w:t>
      </w:r>
      <w:r w:rsidR="000B70BD" w:rsidRPr="00867812">
        <w:rPr>
          <w:szCs w:val="24"/>
        </w:rPr>
        <w:t>basis.</w:t>
      </w:r>
    </w:p>
    <w:p w:rsidR="00652279" w:rsidRPr="00867812" w:rsidRDefault="00652279" w:rsidP="003F7BCD">
      <w:pPr>
        <w:rPr>
          <w:szCs w:val="24"/>
        </w:rPr>
      </w:pPr>
    </w:p>
    <w:p w:rsidR="001366DA" w:rsidRDefault="001366DA" w:rsidP="002913D1">
      <w:pPr>
        <w:tabs>
          <w:tab w:val="left" w:pos="720"/>
        </w:tabs>
        <w:rPr>
          <w:bCs/>
        </w:rPr>
      </w:pPr>
    </w:p>
    <w:p w:rsidR="001366DA" w:rsidRPr="006600FF" w:rsidRDefault="00286A8F" w:rsidP="006011D1">
      <w:pPr>
        <w:pStyle w:val="Heading1"/>
        <w:numPr>
          <w:ilvl w:val="0"/>
          <w:numId w:val="1"/>
        </w:numPr>
        <w:ind w:left="851" w:hanging="851"/>
        <w:rPr>
          <w:caps w:val="0"/>
        </w:rPr>
      </w:pPr>
      <w:bookmarkStart w:id="46" w:name="_Toc22133190"/>
      <w:r w:rsidRPr="006600FF">
        <w:rPr>
          <w:caps w:val="0"/>
        </w:rPr>
        <w:t>MONITORING/AUDIT</w:t>
      </w:r>
      <w:bookmarkEnd w:id="46"/>
      <w:r w:rsidRPr="006600FF">
        <w:rPr>
          <w:caps w:val="0"/>
        </w:rPr>
        <w:t xml:space="preserve"> </w:t>
      </w:r>
    </w:p>
    <w:p w:rsidR="006F208D" w:rsidRPr="00652279" w:rsidRDefault="006F208D" w:rsidP="002913D1">
      <w:pPr>
        <w:rPr>
          <w:b/>
          <w:szCs w:val="24"/>
        </w:rPr>
      </w:pPr>
    </w:p>
    <w:p w:rsidR="006965C2" w:rsidRDefault="001454F4" w:rsidP="003F7BCD">
      <w:pPr>
        <w:rPr>
          <w:b/>
          <w:szCs w:val="24"/>
        </w:rPr>
      </w:pPr>
      <w:r w:rsidRPr="0005301D">
        <w:rPr>
          <w:szCs w:val="24"/>
        </w:rPr>
        <w:t xml:space="preserve">It is necessary to routinely check whether a policy is being followed. </w:t>
      </w:r>
      <w:r w:rsidR="005C43C7" w:rsidRPr="0031573F">
        <w:rPr>
          <w:b/>
          <w:szCs w:val="24"/>
        </w:rPr>
        <w:t>See Appendix</w:t>
      </w:r>
      <w:r w:rsidR="00854A9A" w:rsidRPr="0031573F">
        <w:rPr>
          <w:b/>
          <w:szCs w:val="24"/>
        </w:rPr>
        <w:t xml:space="preserve"> </w:t>
      </w:r>
      <w:r w:rsidR="00585C30">
        <w:rPr>
          <w:b/>
          <w:szCs w:val="24"/>
        </w:rPr>
        <w:t>2</w:t>
      </w:r>
      <w:r w:rsidR="00323362" w:rsidRPr="0031573F">
        <w:rPr>
          <w:b/>
          <w:szCs w:val="24"/>
        </w:rPr>
        <w:t xml:space="preserve"> - </w:t>
      </w:r>
      <w:r w:rsidR="005C43C7" w:rsidRPr="0031573F">
        <w:rPr>
          <w:b/>
          <w:szCs w:val="24"/>
        </w:rPr>
        <w:t>Core Standards</w:t>
      </w:r>
    </w:p>
    <w:p w:rsidR="007F2D1D" w:rsidRDefault="007F2D1D" w:rsidP="003F7BCD">
      <w:pPr>
        <w:rPr>
          <w:b/>
          <w:szCs w:val="24"/>
        </w:rPr>
      </w:pPr>
    </w:p>
    <w:p w:rsidR="008636A5" w:rsidRDefault="008636A5" w:rsidP="003F7BCD">
      <w:pPr>
        <w:rPr>
          <w:b/>
          <w:szCs w:val="24"/>
        </w:rPr>
      </w:pPr>
    </w:p>
    <w:p w:rsidR="001366DA" w:rsidRDefault="00286A8F" w:rsidP="00E14568">
      <w:pPr>
        <w:pStyle w:val="Heading1"/>
        <w:numPr>
          <w:ilvl w:val="0"/>
          <w:numId w:val="1"/>
        </w:numPr>
        <w:rPr>
          <w:caps w:val="0"/>
        </w:rPr>
      </w:pPr>
      <w:bookmarkStart w:id="47" w:name="_Toc22133191"/>
      <w:r w:rsidRPr="006600FF">
        <w:rPr>
          <w:caps w:val="0"/>
        </w:rPr>
        <w:t>EQUALITY IMPACT</w:t>
      </w:r>
      <w:bookmarkEnd w:id="47"/>
      <w:r w:rsidR="00891DB7">
        <w:rPr>
          <w:caps w:val="0"/>
        </w:rPr>
        <w:t xml:space="preserve">   </w:t>
      </w:r>
    </w:p>
    <w:p w:rsidR="006F208D" w:rsidRDefault="006259DD" w:rsidP="002913D1">
      <w:pPr>
        <w:rPr>
          <w:b/>
          <w:color w:val="FF0000"/>
          <w:sz w:val="28"/>
          <w:szCs w:val="28"/>
        </w:rPr>
      </w:pPr>
      <w:r>
        <w:rPr>
          <w:noProof/>
          <w:lang w:eastAsia="en-GB"/>
        </w:rPr>
        <mc:AlternateContent>
          <mc:Choice Requires="wps">
            <w:drawing>
              <wp:anchor distT="0" distB="0" distL="114300" distR="114300" simplePos="0" relativeHeight="251658240" behindDoc="0" locked="0" layoutInCell="1" allowOverlap="1" wp14:anchorId="03CBB7F7" wp14:editId="70293B7E">
                <wp:simplePos x="0" y="0"/>
                <wp:positionH relativeFrom="margin">
                  <wp:posOffset>23495</wp:posOffset>
                </wp:positionH>
                <wp:positionV relativeFrom="paragraph">
                  <wp:posOffset>97155</wp:posOffset>
                </wp:positionV>
                <wp:extent cx="6477000" cy="1661160"/>
                <wp:effectExtent l="0" t="0" r="19050" b="1524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1661160"/>
                        </a:xfrm>
                        <a:prstGeom prst="rect">
                          <a:avLst/>
                        </a:prstGeom>
                        <a:solidFill>
                          <a:srgbClr val="FFFFFF"/>
                        </a:solidFill>
                        <a:ln w="9525">
                          <a:solidFill>
                            <a:srgbClr val="000000"/>
                          </a:solidFill>
                          <a:miter lim="800000"/>
                          <a:headEnd/>
                          <a:tailEnd/>
                        </a:ln>
                      </wps:spPr>
                      <wps:txbx>
                        <w:txbxContent>
                          <w:p w:rsidR="00F00D6B" w:rsidRPr="00EE0CEA" w:rsidRDefault="00F00D6B" w:rsidP="003F7BCD">
                            <w:pPr>
                              <w:tabs>
                                <w:tab w:val="left" w:pos="720"/>
                              </w:tabs>
                            </w:pPr>
                            <w:r w:rsidRPr="00EE0CEA">
                              <w:rPr>
                                <w:bCs/>
                              </w:rPr>
                              <w:t>What effect or impact will the new/changed policy have on each of the Protected Characteristics (age, gender, disability, gender reassignment, marriage or civil partnership, pregnancy or maternity, race, religion or belief, sexual orientation)?</w:t>
                            </w:r>
                            <w:r>
                              <w:rPr>
                                <w:bCs/>
                              </w:rPr>
                              <w:t xml:space="preserve">  </w:t>
                            </w:r>
                            <w:r>
                              <w:t xml:space="preserve">This policy/procedure should have a positive impact </w:t>
                            </w:r>
                          </w:p>
                          <w:p w:rsidR="00F00D6B" w:rsidRPr="00EE0CEA" w:rsidRDefault="00F00D6B"/>
                          <w:bookmarkStart w:id="48" w:name="_MON_1734417395"/>
                          <w:bookmarkEnd w:id="48"/>
                          <w:p w:rsidR="00F00D6B" w:rsidRPr="00EE0CEA" w:rsidRDefault="00DA5DC7">
                            <w:r>
                              <w:object w:dxaOrig="1520" w:dyaOrig="986" w14:anchorId="00E505A0">
                                <v:shape id="_x0000_i1027" type="#_x0000_t75" style="width:78pt;height:48pt" o:ole="">
                                  <v:imagedata r:id="rId39" o:title=""/>
                                </v:shape>
                                <o:OLEObject Type="Embed" ProgID="Word.Document.12" ShapeID="_x0000_i1027" DrawAspect="Icon" ObjectID="_1751290452" r:id="rId40">
                                  <o:FieldCodes>\s</o:FieldCodes>
                                </o:OLEObject>
                              </w:object>
                            </w:r>
                          </w:p>
                          <w:p w:rsidR="00F00D6B" w:rsidRDefault="00F00D6B"/>
                          <w:p w:rsidR="00F00D6B" w:rsidRDefault="00F00D6B"/>
                          <w:p w:rsidR="00F00D6B" w:rsidRDefault="00F00D6B"/>
                          <w:p w:rsidR="00F00D6B" w:rsidRDefault="00F00D6B"/>
                          <w:p w:rsidR="00F00D6B" w:rsidRDefault="00F00D6B"/>
                          <w:p w:rsidR="00F00D6B" w:rsidRDefault="00F00D6B"/>
                          <w:p w:rsidR="00F00D6B" w:rsidRDefault="00F00D6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3CBB7F7" id="_x0000_t202" coordsize="21600,21600" o:spt="202" path="m,l,21600r21600,l21600,xe">
                <v:stroke joinstyle="miter"/>
                <v:path gradientshapeok="t" o:connecttype="rect"/>
              </v:shapetype>
              <v:shape id="Text Box 2" o:spid="_x0000_s1026" type="#_x0000_t202" style="position:absolute;margin-left:1.85pt;margin-top:7.65pt;width:510pt;height:130.8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">
                <v:textbox>
                  <w:txbxContent>
                    <w:p w:rsidR="00F00D6B" w:rsidRPr="00EE0CEA" w:rsidRDefault="00F00D6B" w:rsidP="003F7BCD">
                      <w:pPr>
                        <w:tabs>
                          <w:tab w:val="left" w:pos="720"/>
                        </w:tabs>
                      </w:pPr>
                      <w:r w:rsidRPr="00EE0CEA">
                        <w:rPr>
                          <w:bCs/>
                        </w:rPr>
                        <w:t>What effect or impact will the new/changed policy have on each of the Protected Characteristics (age, gender, disability, gender reassignment, marriage or civil partnership, pregnancy or maternity, race, religion or belief, sexual orientation)?</w:t>
                      </w:r>
                      <w:r>
                        <w:rPr>
                          <w:bCs/>
                        </w:rPr>
                        <w:t xml:space="preserve">  </w:t>
                      </w:r>
                      <w:r>
                        <w:t xml:space="preserve">This policy/procedure should have a positive impact </w:t>
                      </w:r>
                    </w:p>
                    <w:p w:rsidR="00F00D6B" w:rsidRPr="00EE0CEA" w:rsidRDefault="00F00D6B"/>
                    <w:bookmarkStart w:id="49" w:name="_MON_1734417395"/>
                    <w:bookmarkEnd w:id="49"/>
                    <w:p w:rsidR="00F00D6B" w:rsidRPr="00EE0CEA" w:rsidRDefault="00DA5DC7">
                      <w:r>
                        <w:object w:dxaOrig="1520" w:dyaOrig="986" w14:anchorId="00E505A0">
                          <v:shape id="_x0000_i1027" type="#_x0000_t75" style="width:78pt;height:48pt" o:ole="">
                            <v:imagedata r:id="rId39" o:title=""/>
                          </v:shape>
                          <o:OLEObject Type="Embed" ProgID="Word.Document.12" ShapeID="_x0000_i1027" DrawAspect="Icon" ObjectID="_1751290452" r:id="rId41">
                            <o:FieldCodes>\s</o:FieldCodes>
                          </o:OLEObject>
                        </w:object>
                      </w:r>
                    </w:p>
                    <w:p w:rsidR="00F00D6B" w:rsidRDefault="00F00D6B"/>
                    <w:p w:rsidR="00F00D6B" w:rsidRDefault="00F00D6B"/>
                    <w:p w:rsidR="00F00D6B" w:rsidRDefault="00F00D6B"/>
                    <w:p w:rsidR="00F00D6B" w:rsidRDefault="00F00D6B"/>
                    <w:p w:rsidR="00F00D6B" w:rsidRDefault="00F00D6B"/>
                    <w:p w:rsidR="00F00D6B" w:rsidRDefault="00F00D6B"/>
                    <w:p w:rsidR="00F00D6B" w:rsidRDefault="00F00D6B"/>
                  </w:txbxContent>
                </v:textbox>
                <w10:wrap anchorx="margin"/>
              </v:shape>
            </w:pict>
          </mc:Fallback>
        </mc:AlternateContent>
      </w:r>
    </w:p>
    <w:p w:rsidR="006F208D" w:rsidRDefault="006F208D" w:rsidP="002913D1">
      <w:pPr>
        <w:rPr>
          <w:b/>
          <w:color w:val="FF0000"/>
          <w:sz w:val="28"/>
          <w:szCs w:val="28"/>
        </w:rPr>
      </w:pPr>
    </w:p>
    <w:p w:rsidR="006F208D" w:rsidRDefault="006F208D" w:rsidP="002913D1">
      <w:pPr>
        <w:rPr>
          <w:b/>
          <w:color w:val="FF0000"/>
          <w:sz w:val="28"/>
          <w:szCs w:val="28"/>
        </w:rPr>
      </w:pPr>
    </w:p>
    <w:p w:rsidR="006F208D" w:rsidRDefault="006F208D" w:rsidP="002913D1">
      <w:pPr>
        <w:rPr>
          <w:b/>
          <w:color w:val="FF0000"/>
          <w:sz w:val="28"/>
          <w:szCs w:val="28"/>
        </w:rPr>
      </w:pPr>
    </w:p>
    <w:p w:rsidR="006F208D" w:rsidRDefault="006F208D" w:rsidP="002913D1">
      <w:pPr>
        <w:rPr>
          <w:b/>
          <w:color w:val="FF0000"/>
          <w:sz w:val="28"/>
          <w:szCs w:val="28"/>
        </w:rPr>
      </w:pPr>
    </w:p>
    <w:p w:rsidR="006F208D" w:rsidRDefault="006F208D" w:rsidP="002913D1">
      <w:pPr>
        <w:rPr>
          <w:b/>
          <w:color w:val="FF0000"/>
          <w:sz w:val="28"/>
          <w:szCs w:val="28"/>
        </w:rPr>
      </w:pPr>
    </w:p>
    <w:p w:rsidR="006F208D" w:rsidRDefault="006F208D" w:rsidP="002913D1">
      <w:pPr>
        <w:rPr>
          <w:b/>
          <w:color w:val="FF0000"/>
          <w:sz w:val="28"/>
          <w:szCs w:val="28"/>
        </w:rPr>
      </w:pPr>
    </w:p>
    <w:p w:rsidR="0072534C" w:rsidRDefault="0072534C" w:rsidP="002913D1">
      <w:pPr>
        <w:rPr>
          <w:b/>
          <w:color w:val="FF0000"/>
          <w:sz w:val="28"/>
          <w:szCs w:val="28"/>
        </w:rPr>
      </w:pPr>
    </w:p>
    <w:p w:rsidR="007F2D1D" w:rsidRDefault="007F2D1D" w:rsidP="002913D1">
      <w:pPr>
        <w:rPr>
          <w:b/>
          <w:color w:val="FF0000"/>
          <w:sz w:val="28"/>
          <w:szCs w:val="28"/>
        </w:rPr>
      </w:pPr>
    </w:p>
    <w:p w:rsidR="00652279" w:rsidRDefault="00652279" w:rsidP="002913D1">
      <w:pPr>
        <w:rPr>
          <w:b/>
          <w:color w:val="FF0000"/>
          <w:sz w:val="28"/>
          <w:szCs w:val="28"/>
        </w:rPr>
      </w:pPr>
    </w:p>
    <w:p w:rsidR="006F208D" w:rsidRDefault="00FD2BAF" w:rsidP="002913D1">
      <w:pPr>
        <w:rPr>
          <w:b/>
          <w:color w:val="FF0000"/>
          <w:sz w:val="28"/>
          <w:szCs w:val="28"/>
        </w:rPr>
      </w:pPr>
      <w:r>
        <w:rPr>
          <w:b/>
          <w:noProof/>
          <w:color w:val="FF0000"/>
          <w:sz w:val="28"/>
          <w:szCs w:val="28"/>
          <w:lang w:eastAsia="en-GB"/>
        </w:rPr>
        <mc:AlternateContent>
          <mc:Choice Requires="wps">
            <w:drawing>
              <wp:anchor distT="0" distB="0" distL="114300" distR="114300" simplePos="0" relativeHeight="251659264" behindDoc="0" locked="0" layoutInCell="1" allowOverlap="1" wp14:anchorId="03CBB7F9" wp14:editId="6FFE4213">
                <wp:simplePos x="0" y="0"/>
                <wp:positionH relativeFrom="margin">
                  <wp:posOffset>37465</wp:posOffset>
                </wp:positionH>
                <wp:positionV relativeFrom="paragraph">
                  <wp:posOffset>15241</wp:posOffset>
                </wp:positionV>
                <wp:extent cx="6461760" cy="1555750"/>
                <wp:effectExtent l="0" t="0" r="15240" b="2540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61760" cy="1555750"/>
                        </a:xfrm>
                        <a:prstGeom prst="rect">
                          <a:avLst/>
                        </a:prstGeom>
                        <a:solidFill>
                          <a:srgbClr val="FFFFFF"/>
                        </a:solidFill>
                        <a:ln w="9525">
                          <a:solidFill>
                            <a:srgbClr val="000000"/>
                          </a:solidFill>
                          <a:miter lim="800000"/>
                          <a:headEnd/>
                          <a:tailEnd/>
                        </a:ln>
                      </wps:spPr>
                      <wps:txbx>
                        <w:txbxContent>
                          <w:p w:rsidR="00F00D6B" w:rsidRPr="004E798A" w:rsidRDefault="00F00D6B" w:rsidP="004E798A">
                            <w:pPr>
                              <w:tabs>
                                <w:tab w:val="left" w:pos="720"/>
                              </w:tabs>
                              <w:rPr>
                                <w:bCs/>
                              </w:rPr>
                            </w:pPr>
                            <w:r>
                              <w:rPr>
                                <w:bCs/>
                              </w:rPr>
                              <w:t xml:space="preserve">If this effect or impact is negative or disadvantages one or more of the Protected Characteristics, what changes are going to be made to either remove entirely or minimise this effect or impact?  (Note: if the policy could be discriminatory, seek immediate advice from the Head of Equality, </w:t>
                            </w:r>
                            <w:r w:rsidR="004249A8">
                              <w:rPr>
                                <w:bCs/>
                              </w:rPr>
                              <w:t>Diversity,</w:t>
                            </w:r>
                            <w:r>
                              <w:rPr>
                                <w:bCs/>
                              </w:rPr>
                              <w:t xml:space="preserve"> and Inclusion)</w:t>
                            </w:r>
                            <w:r w:rsidR="00066365">
                              <w:t xml:space="preserve">      </w:t>
                            </w:r>
                          </w:p>
                          <w:p w:rsidR="00F00D6B" w:rsidRDefault="00F00D6B" w:rsidP="006F208D"/>
                          <w:bookmarkStart w:id="50" w:name="_MON_1734417415"/>
                          <w:bookmarkEnd w:id="50"/>
                          <w:p w:rsidR="00F00D6B" w:rsidRDefault="00DA5DC7" w:rsidP="006F208D">
                            <w:r>
                              <w:object w:dxaOrig="1520" w:dyaOrig="986" w14:anchorId="7883F122">
                                <v:shape id="_x0000_i1029" type="#_x0000_t75" style="width:78pt;height:48pt" o:ole="">
                                  <v:imagedata r:id="rId42" o:title=""/>
                                </v:shape>
                                <o:OLEObject Type="Embed" ProgID="Word.Document.12" ShapeID="_x0000_i1029" DrawAspect="Icon" ObjectID="_1751290453" r:id="rId43">
                                  <o:FieldCodes>\s</o:FieldCodes>
                                </o:OLEObject>
                              </w:object>
                            </w:r>
                          </w:p>
                          <w:p w:rsidR="00F00D6B" w:rsidRDefault="00F00D6B" w:rsidP="006F208D"/>
                          <w:p w:rsidR="00F00D6B" w:rsidRDefault="00F00D6B" w:rsidP="006F208D"/>
                          <w:p w:rsidR="00F00D6B" w:rsidRDefault="00F00D6B" w:rsidP="006F208D"/>
                          <w:p w:rsidR="00F00D6B" w:rsidRDefault="00F00D6B" w:rsidP="006F208D"/>
                          <w:p w:rsidR="00F00D6B" w:rsidRDefault="00F00D6B" w:rsidP="006F208D"/>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3CBB7F9" id="_x0000_s1027" type="#_x0000_t202" style="position:absolute;margin-left:2.95pt;margin-top:1.2pt;width:508.8pt;height:12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">
                <v:textbox>
                  <w:txbxContent>
                    <w:p w:rsidR="00F00D6B" w:rsidRPr="004E798A" w:rsidRDefault="00F00D6B" w:rsidP="004E798A">
                      <w:pPr>
                        <w:tabs>
                          <w:tab w:val="left" w:pos="720"/>
                        </w:tabs>
                        <w:rPr>
                          <w:bCs/>
                        </w:rPr>
                      </w:pPr>
                      <w:r>
                        <w:rPr>
                          <w:bCs/>
                        </w:rPr>
                        <w:t xml:space="preserve">If this effect or impact is negative or disadvantages one or more of the Protected Characteristics, what changes are going to be made to either remove entirely or minimise this effect or impact?  (Note: if the policy could be discriminatory, seek immediate advice from the Head of Equality, </w:t>
                      </w:r>
                      <w:r w:rsidR="004249A8">
                        <w:rPr>
                          <w:bCs/>
                        </w:rPr>
                        <w:t>Diversity,</w:t>
                      </w:r>
                      <w:r>
                        <w:rPr>
                          <w:bCs/>
                        </w:rPr>
                        <w:t xml:space="preserve"> and Inclusion)</w:t>
                      </w:r>
                      <w:r w:rsidR="00066365">
                        <w:t xml:space="preserve">      </w:t>
                      </w:r>
                    </w:p>
                    <w:p w:rsidR="00F00D6B" w:rsidRDefault="00F00D6B" w:rsidP="006F208D"/>
                    <w:bookmarkStart w:id="51" w:name="_MON_1734417415"/>
                    <w:bookmarkEnd w:id="51"/>
                    <w:p w:rsidR="00F00D6B" w:rsidRDefault="00DA5DC7" w:rsidP="006F208D">
                      <w:r>
                        <w:object w:dxaOrig="1520" w:dyaOrig="986" w14:anchorId="7883F122">
                          <v:shape id="_x0000_i1029" type="#_x0000_t75" style="width:78pt;height:48pt" o:ole="">
                            <v:imagedata r:id="rId42" o:title=""/>
                          </v:shape>
                          <o:OLEObject Type="Embed" ProgID="Word.Document.12" ShapeID="_x0000_i1029" DrawAspect="Icon" ObjectID="_1751290453" r:id="rId44">
                            <o:FieldCodes>\s</o:FieldCodes>
                          </o:OLEObject>
                        </w:object>
                      </w:r>
                    </w:p>
                    <w:p w:rsidR="00F00D6B" w:rsidRDefault="00F00D6B" w:rsidP="006F208D"/>
                    <w:p w:rsidR="00F00D6B" w:rsidRDefault="00F00D6B" w:rsidP="006F208D"/>
                    <w:p w:rsidR="00F00D6B" w:rsidRDefault="00F00D6B" w:rsidP="006F208D"/>
                    <w:p w:rsidR="00F00D6B" w:rsidRDefault="00F00D6B" w:rsidP="006F208D"/>
                    <w:p w:rsidR="00F00D6B" w:rsidRDefault="00F00D6B" w:rsidP="006F208D"/>
                  </w:txbxContent>
                </v:textbox>
                <w10:wrap anchorx="margin"/>
              </v:shape>
            </w:pict>
          </mc:Fallback>
        </mc:AlternateContent>
      </w:r>
    </w:p>
    <w:p w:rsidR="006F208D" w:rsidRDefault="006F208D" w:rsidP="002913D1">
      <w:pPr>
        <w:rPr>
          <w:b/>
          <w:color w:val="FF0000"/>
          <w:sz w:val="28"/>
          <w:szCs w:val="28"/>
        </w:rPr>
      </w:pPr>
    </w:p>
    <w:p w:rsidR="00FD2BAF" w:rsidRDefault="00FD2BAF" w:rsidP="00FD2BAF"/>
    <w:p w:rsidR="00FD2BAF" w:rsidRDefault="00FD2BAF" w:rsidP="00FD2BAF"/>
    <w:p w:rsidR="00FD2BAF" w:rsidRDefault="00FD2BAF" w:rsidP="00FD2BAF"/>
    <w:p w:rsidR="00FD2BAF" w:rsidRDefault="00FD2BAF" w:rsidP="00FD2BAF"/>
    <w:p w:rsidR="00C246F2" w:rsidRDefault="00C246F2" w:rsidP="00FD2BAF"/>
    <w:p w:rsidR="00C246F2" w:rsidRDefault="00C246F2" w:rsidP="00FD2BAF"/>
    <w:p w:rsidR="00C246F2" w:rsidRDefault="00C246F2" w:rsidP="00FD2BAF"/>
    <w:p w:rsidR="00C246F2" w:rsidRDefault="00C246F2" w:rsidP="00FD2BAF"/>
    <w:p w:rsidR="00624E86" w:rsidRPr="00FD2BAF" w:rsidRDefault="00624E86" w:rsidP="00FD2BAF"/>
    <w:p w:rsidR="00891DB7" w:rsidRDefault="00891DB7" w:rsidP="00754856">
      <w:pPr>
        <w:pStyle w:val="ListParagraph"/>
        <w:numPr>
          <w:ilvl w:val="0"/>
          <w:numId w:val="6"/>
        </w:numPr>
        <w:rPr>
          <w:rFonts w:ascii="Arial" w:hAnsi="Arial" w:cs="Arial"/>
          <w:b/>
          <w:bCs/>
          <w:caps/>
          <w:sz w:val="32"/>
          <w:szCs w:val="32"/>
        </w:rPr>
      </w:pPr>
      <w:r w:rsidRPr="000A1E7B">
        <w:rPr>
          <w:rFonts w:ascii="Arial" w:hAnsi="Arial" w:cs="Arial"/>
          <w:b/>
          <w:bCs/>
          <w:caps/>
          <w:sz w:val="32"/>
          <w:szCs w:val="32"/>
        </w:rPr>
        <w:t>APPENDI</w:t>
      </w:r>
      <w:r w:rsidR="000A1E7B" w:rsidRPr="000A1E7B">
        <w:rPr>
          <w:rFonts w:ascii="Arial" w:hAnsi="Arial" w:cs="Arial"/>
          <w:b/>
          <w:bCs/>
          <w:caps/>
          <w:sz w:val="32"/>
          <w:szCs w:val="32"/>
        </w:rPr>
        <w:t>ces</w:t>
      </w:r>
    </w:p>
    <w:tbl>
      <w:tblPr>
        <w:tblStyle w:val="TableGrid"/>
        <w:tblW w:w="10348" w:type="dxa"/>
        <w:tblInd w:w="-5" w:type="dxa"/>
        <w:tblLayout w:type="fixed"/>
        <w:tblLook w:val="04A0" w:firstRow="1" w:lastRow="0" w:firstColumn="1" w:lastColumn="0" w:noHBand="0" w:noVBand="1"/>
      </w:tblPr>
      <w:tblGrid>
        <w:gridCol w:w="1664"/>
        <w:gridCol w:w="6983"/>
        <w:gridCol w:w="1701"/>
      </w:tblGrid>
      <w:tr w:rsidR="00C729F0" w:rsidTr="0082122A">
        <w:tc>
          <w:tcPr>
            <w:tcW w:w="1664" w:type="dxa"/>
          </w:tcPr>
          <w:p w:rsidR="00C729F0" w:rsidRDefault="00C729F0" w:rsidP="00C729F0">
            <w:pPr>
              <w:rPr>
                <w:b/>
                <w:szCs w:val="24"/>
              </w:rPr>
            </w:pPr>
            <w:r>
              <w:rPr>
                <w:b/>
                <w:szCs w:val="24"/>
              </w:rPr>
              <w:t>Appendix 1</w:t>
            </w:r>
          </w:p>
        </w:tc>
        <w:tc>
          <w:tcPr>
            <w:tcW w:w="6983" w:type="dxa"/>
          </w:tcPr>
          <w:p w:rsidR="00C729F0" w:rsidRPr="00395148" w:rsidRDefault="00C729F0" w:rsidP="00C729F0">
            <w:pPr>
              <w:rPr>
                <w:b/>
                <w:szCs w:val="24"/>
              </w:rPr>
            </w:pPr>
            <w:r>
              <w:rPr>
                <w:b/>
                <w:szCs w:val="24"/>
              </w:rPr>
              <w:t>References for P47 Policy</w:t>
            </w:r>
          </w:p>
        </w:tc>
        <w:bookmarkStart w:id="52" w:name="_MON_1740597027"/>
        <w:bookmarkEnd w:id="52"/>
        <w:tc>
          <w:tcPr>
            <w:tcW w:w="1701" w:type="dxa"/>
          </w:tcPr>
          <w:p w:rsidR="00C729F0" w:rsidRDefault="005A6F65" w:rsidP="00C729F0">
            <w:pPr>
              <w:rPr>
                <w:b/>
                <w:sz w:val="22"/>
              </w:rPr>
            </w:pPr>
            <w:r>
              <w:rPr>
                <w:b/>
                <w:sz w:val="22"/>
              </w:rPr>
              <w:object w:dxaOrig="1520" w:dyaOrig="986" w14:anchorId="186078E1">
                <v:shape id="_x0000_i1030" type="#_x0000_t75" style="width:78pt;height:48pt" o:ole="">
                  <v:imagedata r:id="rId45" o:title=""/>
                </v:shape>
                <o:OLEObject Type="Embed" ProgID="Word.Document.12" ShapeID="_x0000_i1030" DrawAspect="Icon" ObjectID="_1751290446" r:id="rId46">
                  <o:FieldCodes>\s</o:FieldCodes>
                </o:OLEObject>
              </w:object>
            </w:r>
          </w:p>
        </w:tc>
      </w:tr>
      <w:tr w:rsidR="00C729F0" w:rsidTr="0082122A">
        <w:tc>
          <w:tcPr>
            <w:tcW w:w="1664" w:type="dxa"/>
          </w:tcPr>
          <w:p w:rsidR="00C729F0" w:rsidRDefault="00C729F0" w:rsidP="00C729F0">
            <w:pPr>
              <w:jc w:val="left"/>
              <w:rPr>
                <w:b/>
                <w:bCs/>
                <w:caps/>
                <w:sz w:val="32"/>
                <w:szCs w:val="32"/>
              </w:rPr>
            </w:pPr>
            <w:r>
              <w:rPr>
                <w:b/>
                <w:szCs w:val="24"/>
              </w:rPr>
              <w:t>Appendix 2</w:t>
            </w:r>
          </w:p>
        </w:tc>
        <w:tc>
          <w:tcPr>
            <w:tcW w:w="6983" w:type="dxa"/>
          </w:tcPr>
          <w:p w:rsidR="00C729F0" w:rsidRPr="00395148" w:rsidRDefault="00C729F0" w:rsidP="00C729F0">
            <w:pPr>
              <w:jc w:val="left"/>
              <w:rPr>
                <w:b/>
                <w:bCs/>
                <w:caps/>
                <w:sz w:val="32"/>
                <w:szCs w:val="32"/>
              </w:rPr>
            </w:pPr>
            <w:r w:rsidRPr="00395148">
              <w:rPr>
                <w:b/>
                <w:szCs w:val="24"/>
              </w:rPr>
              <w:t>Core Standards</w:t>
            </w:r>
          </w:p>
        </w:tc>
        <w:bookmarkStart w:id="53" w:name="_MON_1743406514"/>
        <w:bookmarkEnd w:id="53"/>
        <w:tc>
          <w:tcPr>
            <w:tcW w:w="1701" w:type="dxa"/>
          </w:tcPr>
          <w:p w:rsidR="00C729F0" w:rsidRDefault="00A46719" w:rsidP="00C729F0">
            <w:pPr>
              <w:jc w:val="left"/>
              <w:rPr>
                <w:b/>
                <w:bCs/>
                <w:caps/>
                <w:sz w:val="32"/>
                <w:szCs w:val="32"/>
              </w:rPr>
            </w:pPr>
            <w:r>
              <w:rPr>
                <w:b/>
                <w:bCs/>
                <w:caps/>
                <w:sz w:val="32"/>
                <w:szCs w:val="32"/>
              </w:rPr>
              <w:object w:dxaOrig="1520" w:dyaOrig="986" w14:anchorId="3F416099">
                <v:shape id="_x0000_i1031" type="#_x0000_t75" style="width:76pt;height:49pt" o:ole="">
                  <v:imagedata r:id="rId47" o:title=""/>
                </v:shape>
                <o:OLEObject Type="Embed" ProgID="Word.Document.12" ShapeID="_x0000_i1031" DrawAspect="Icon" ObjectID="_1751290447" r:id="rId48">
                  <o:FieldCodes>\s</o:FieldCodes>
                </o:OLEObject>
              </w:object>
            </w:r>
          </w:p>
        </w:tc>
      </w:tr>
      <w:tr w:rsidR="00C729F0" w:rsidTr="0082122A">
        <w:tc>
          <w:tcPr>
            <w:tcW w:w="1664" w:type="dxa"/>
          </w:tcPr>
          <w:p w:rsidR="00C729F0" w:rsidRDefault="00C729F0" w:rsidP="00C729F0">
            <w:pPr>
              <w:rPr>
                <w:b/>
                <w:szCs w:val="24"/>
              </w:rPr>
            </w:pPr>
            <w:r w:rsidRPr="001A58EF">
              <w:rPr>
                <w:b/>
                <w:szCs w:val="24"/>
              </w:rPr>
              <w:t>Appendix</w:t>
            </w:r>
            <w:r>
              <w:rPr>
                <w:b/>
                <w:szCs w:val="24"/>
              </w:rPr>
              <w:t xml:space="preserve"> 3</w:t>
            </w:r>
          </w:p>
        </w:tc>
        <w:tc>
          <w:tcPr>
            <w:tcW w:w="6983" w:type="dxa"/>
          </w:tcPr>
          <w:p w:rsidR="00C729F0" w:rsidRPr="00395148" w:rsidRDefault="00F4296B" w:rsidP="00C729F0">
            <w:pPr>
              <w:jc w:val="left"/>
              <w:rPr>
                <w:b/>
                <w:szCs w:val="24"/>
              </w:rPr>
            </w:pPr>
            <w:r>
              <w:rPr>
                <w:b/>
                <w:szCs w:val="24"/>
              </w:rPr>
              <w:t xml:space="preserve">Vascular Access Devices - </w:t>
            </w:r>
            <w:r w:rsidR="00C729F0" w:rsidRPr="00395148">
              <w:rPr>
                <w:b/>
                <w:szCs w:val="24"/>
              </w:rPr>
              <w:t>Principles of Care</w:t>
            </w:r>
            <w:r w:rsidR="001E3B65">
              <w:rPr>
                <w:b/>
                <w:szCs w:val="24"/>
              </w:rPr>
              <w:t xml:space="preserve"> </w:t>
            </w:r>
          </w:p>
          <w:p w:rsidR="00C729F0" w:rsidRPr="00395148" w:rsidRDefault="00C729F0" w:rsidP="00C729F0">
            <w:pPr>
              <w:jc w:val="left"/>
              <w:rPr>
                <w:b/>
                <w:szCs w:val="24"/>
              </w:rPr>
            </w:pPr>
          </w:p>
          <w:p w:rsidR="00C729F0" w:rsidRPr="00395148" w:rsidRDefault="00C729F0" w:rsidP="00C729F0">
            <w:pPr>
              <w:rPr>
                <w:b/>
                <w:szCs w:val="24"/>
              </w:rPr>
            </w:pPr>
          </w:p>
        </w:tc>
        <w:bookmarkStart w:id="54" w:name="_MON_1740579796"/>
        <w:bookmarkEnd w:id="54"/>
        <w:tc>
          <w:tcPr>
            <w:tcW w:w="1701" w:type="dxa"/>
          </w:tcPr>
          <w:p w:rsidR="00C729F0" w:rsidRDefault="001E3B65" w:rsidP="00C729F0">
            <w:pPr>
              <w:rPr>
                <w:b/>
                <w:sz w:val="22"/>
              </w:rPr>
            </w:pPr>
            <w:r>
              <w:rPr>
                <w:b/>
                <w:sz w:val="22"/>
              </w:rPr>
              <w:object w:dxaOrig="1100" w:dyaOrig="711" w14:anchorId="3E002661">
                <v:shape id="_x0000_i1037" type="#_x0000_t75" style="width:55pt;height:35.5pt" o:ole="">
                  <v:imagedata r:id="rId49" o:title=""/>
                </v:shape>
                <o:OLEObject Type="Embed" ProgID="Word.Document.12" ShapeID="_x0000_i1037" DrawAspect="Icon" ObjectID="_1751290448" r:id="rId50">
                  <o:FieldCodes>\s</o:FieldCodes>
                </o:OLEObject>
              </w:object>
            </w:r>
          </w:p>
        </w:tc>
      </w:tr>
      <w:tr w:rsidR="00C729F0" w:rsidTr="0082122A">
        <w:tc>
          <w:tcPr>
            <w:tcW w:w="1664" w:type="dxa"/>
          </w:tcPr>
          <w:p w:rsidR="00C729F0" w:rsidRDefault="00C729F0" w:rsidP="00C729F0">
            <w:pPr>
              <w:rPr>
                <w:b/>
                <w:szCs w:val="24"/>
              </w:rPr>
            </w:pPr>
            <w:r>
              <w:rPr>
                <w:b/>
                <w:szCs w:val="24"/>
              </w:rPr>
              <w:t>Appendix 4</w:t>
            </w:r>
          </w:p>
        </w:tc>
        <w:tc>
          <w:tcPr>
            <w:tcW w:w="6983" w:type="dxa"/>
          </w:tcPr>
          <w:p w:rsidR="00C729F0" w:rsidRPr="00395148" w:rsidRDefault="00C729F0" w:rsidP="00C729F0">
            <w:pPr>
              <w:jc w:val="left"/>
              <w:rPr>
                <w:b/>
                <w:szCs w:val="24"/>
              </w:rPr>
            </w:pPr>
            <w:r w:rsidRPr="00A14FC5">
              <w:rPr>
                <w:b/>
                <w:szCs w:val="24"/>
              </w:rPr>
              <w:t xml:space="preserve">Central Vascular Access Device (CVAD) </w:t>
            </w:r>
            <w:r>
              <w:rPr>
                <w:b/>
                <w:szCs w:val="24"/>
              </w:rPr>
              <w:t>–</w:t>
            </w:r>
            <w:r w:rsidRPr="00A14FC5">
              <w:rPr>
                <w:b/>
                <w:szCs w:val="24"/>
              </w:rPr>
              <w:t xml:space="preserve"> Procedure</w:t>
            </w:r>
            <w:r>
              <w:rPr>
                <w:b/>
                <w:szCs w:val="24"/>
              </w:rPr>
              <w:t xml:space="preserve"> guidelines</w:t>
            </w:r>
            <w:r w:rsidR="001E3B65">
              <w:rPr>
                <w:b/>
                <w:szCs w:val="24"/>
              </w:rPr>
              <w:t xml:space="preserve">  </w:t>
            </w:r>
          </w:p>
        </w:tc>
        <w:bookmarkStart w:id="55" w:name="_MON_1738591545"/>
        <w:bookmarkEnd w:id="55"/>
        <w:tc>
          <w:tcPr>
            <w:tcW w:w="1701" w:type="dxa"/>
          </w:tcPr>
          <w:p w:rsidR="00C729F0" w:rsidRDefault="001E3B65" w:rsidP="00C729F0">
            <w:pPr>
              <w:rPr>
                <w:b/>
                <w:sz w:val="22"/>
              </w:rPr>
            </w:pPr>
            <w:r>
              <w:object w:dxaOrig="1100" w:dyaOrig="711" w14:anchorId="735DA57D">
                <v:shape id="_x0000_i1039" type="#_x0000_t75" style="width:55pt;height:35.5pt" o:ole="">
                  <v:imagedata r:id="rId51" o:title=""/>
                </v:shape>
                <o:OLEObject Type="Embed" ProgID="Word.Document.12" ShapeID="_x0000_i1039" DrawAspect="Icon" ObjectID="_1751290449" r:id="rId52">
                  <o:FieldCodes>\s</o:FieldCodes>
                </o:OLEObject>
              </w:object>
            </w:r>
          </w:p>
        </w:tc>
      </w:tr>
      <w:tr w:rsidR="00C729F0" w:rsidTr="0082122A">
        <w:tc>
          <w:tcPr>
            <w:tcW w:w="1664" w:type="dxa"/>
          </w:tcPr>
          <w:p w:rsidR="00C729F0" w:rsidRDefault="00C729F0" w:rsidP="00C729F0">
            <w:pPr>
              <w:rPr>
                <w:b/>
                <w:szCs w:val="24"/>
              </w:rPr>
            </w:pPr>
            <w:r>
              <w:rPr>
                <w:b/>
                <w:szCs w:val="24"/>
              </w:rPr>
              <w:t>Appendix 5</w:t>
            </w:r>
          </w:p>
        </w:tc>
        <w:tc>
          <w:tcPr>
            <w:tcW w:w="6983" w:type="dxa"/>
          </w:tcPr>
          <w:p w:rsidR="00C729F0" w:rsidRPr="00395148" w:rsidRDefault="00C729F0" w:rsidP="00C729F0">
            <w:pPr>
              <w:jc w:val="left"/>
              <w:rPr>
                <w:b/>
                <w:szCs w:val="24"/>
              </w:rPr>
            </w:pPr>
            <w:r w:rsidRPr="00A14FC5">
              <w:rPr>
                <w:b/>
                <w:szCs w:val="24"/>
              </w:rPr>
              <w:t xml:space="preserve">Peripheral Intravenous Cannula (PIVC) Insertion </w:t>
            </w:r>
            <w:r>
              <w:rPr>
                <w:b/>
                <w:szCs w:val="24"/>
              </w:rPr>
              <w:t>– Procedure guideline</w:t>
            </w:r>
            <w:r w:rsidR="001E3B65">
              <w:rPr>
                <w:b/>
                <w:szCs w:val="24"/>
              </w:rPr>
              <w:t xml:space="preserve">  </w:t>
            </w:r>
          </w:p>
        </w:tc>
        <w:bookmarkStart w:id="56" w:name="_MON_1738593368"/>
        <w:bookmarkEnd w:id="56"/>
        <w:tc>
          <w:tcPr>
            <w:tcW w:w="1701" w:type="dxa"/>
          </w:tcPr>
          <w:p w:rsidR="00C729F0" w:rsidRDefault="00FD5B67" w:rsidP="00C729F0">
            <w:pPr>
              <w:rPr>
                <w:b/>
                <w:sz w:val="22"/>
              </w:rPr>
            </w:pPr>
            <w:r>
              <w:object w:dxaOrig="1520" w:dyaOrig="986" w14:anchorId="25D7C697">
                <v:shape id="_x0000_i1034" type="#_x0000_t75" style="width:78pt;height:48pt" o:ole="">
                  <v:imagedata r:id="rId53" o:title=""/>
                </v:shape>
                <o:OLEObject Type="Embed" ProgID="Word.Document.12" ShapeID="_x0000_i1034" DrawAspect="Icon" ObjectID="_1751290450" r:id="rId54">
                  <o:FieldCodes>\s</o:FieldCodes>
                </o:OLEObject>
              </w:object>
            </w:r>
          </w:p>
        </w:tc>
      </w:tr>
      <w:tr w:rsidR="00C729F0" w:rsidTr="0082122A">
        <w:tc>
          <w:tcPr>
            <w:tcW w:w="1664" w:type="dxa"/>
          </w:tcPr>
          <w:p w:rsidR="00C729F0" w:rsidRDefault="00C729F0" w:rsidP="00C729F0">
            <w:pPr>
              <w:rPr>
                <w:b/>
                <w:szCs w:val="24"/>
              </w:rPr>
            </w:pPr>
            <w:r>
              <w:rPr>
                <w:b/>
                <w:szCs w:val="24"/>
              </w:rPr>
              <w:t>Appendix 6</w:t>
            </w:r>
          </w:p>
        </w:tc>
        <w:tc>
          <w:tcPr>
            <w:tcW w:w="6983" w:type="dxa"/>
          </w:tcPr>
          <w:p w:rsidR="00C729F0" w:rsidRPr="00395148" w:rsidRDefault="00C729F0" w:rsidP="00C729F0">
            <w:pPr>
              <w:jc w:val="left"/>
              <w:rPr>
                <w:b/>
                <w:szCs w:val="24"/>
              </w:rPr>
            </w:pPr>
            <w:r w:rsidRPr="00A14FC5">
              <w:rPr>
                <w:b/>
                <w:szCs w:val="24"/>
              </w:rPr>
              <w:t xml:space="preserve">Peripheral Intravenous Cannula (PIVC) </w:t>
            </w:r>
            <w:r>
              <w:rPr>
                <w:b/>
                <w:szCs w:val="24"/>
              </w:rPr>
              <w:t>–</w:t>
            </w:r>
            <w:r w:rsidRPr="00A14FC5">
              <w:rPr>
                <w:b/>
                <w:szCs w:val="24"/>
              </w:rPr>
              <w:t xml:space="preserve"> Procedure</w:t>
            </w:r>
            <w:r>
              <w:rPr>
                <w:b/>
                <w:szCs w:val="24"/>
              </w:rPr>
              <w:t xml:space="preserve"> guidelines</w:t>
            </w:r>
            <w:r w:rsidR="001E3B65">
              <w:rPr>
                <w:b/>
                <w:szCs w:val="24"/>
              </w:rPr>
              <w:t xml:space="preserve"> </w:t>
            </w:r>
          </w:p>
        </w:tc>
        <w:bookmarkStart w:id="57" w:name="_MON_1738593571"/>
        <w:bookmarkEnd w:id="57"/>
        <w:tc>
          <w:tcPr>
            <w:tcW w:w="1701" w:type="dxa"/>
          </w:tcPr>
          <w:p w:rsidR="00C729F0" w:rsidRDefault="001E3B65" w:rsidP="00C729F0">
            <w:pPr>
              <w:rPr>
                <w:b/>
                <w:sz w:val="22"/>
              </w:rPr>
            </w:pPr>
            <w:r>
              <w:object w:dxaOrig="1100" w:dyaOrig="711" w14:anchorId="28E03AA3">
                <v:shape id="_x0000_i1041" type="#_x0000_t75" style="width:55pt;height:35.5pt" o:ole="">
                  <v:imagedata r:id="rId55" o:title=""/>
                </v:shape>
                <o:OLEObject Type="Embed" ProgID="Word.Document.12" ShapeID="_x0000_i1041" DrawAspect="Icon" ObjectID="_1751290451" r:id="rId56">
                  <o:FieldCodes>\s</o:FieldCodes>
                </o:OLEObject>
              </w:object>
            </w:r>
          </w:p>
        </w:tc>
      </w:tr>
      <w:tr w:rsidR="00C729F0" w:rsidTr="00116865">
        <w:tc>
          <w:tcPr>
            <w:tcW w:w="10348" w:type="dxa"/>
            <w:gridSpan w:val="3"/>
            <w:tcBorders>
              <w:left w:val="nil"/>
              <w:bottom w:val="nil"/>
              <w:right w:val="nil"/>
            </w:tcBorders>
          </w:tcPr>
          <w:p w:rsidR="00C729F0" w:rsidRPr="00A14FC5" w:rsidRDefault="00C729F0" w:rsidP="00C729F0">
            <w:pPr>
              <w:rPr>
                <w:b/>
                <w:sz w:val="22"/>
              </w:rPr>
            </w:pPr>
          </w:p>
        </w:tc>
      </w:tr>
    </w:tbl>
    <w:p w:rsidR="00F5748B" w:rsidRDefault="00F5748B" w:rsidP="00F5748B">
      <w:pPr>
        <w:rPr>
          <w:b/>
          <w:bCs/>
        </w:rPr>
      </w:pPr>
    </w:p>
    <w:sectPr w:rsidR="00F5748B" w:rsidSect="002913D1">
      <w:headerReference w:type="default" r:id="rId57"/>
      <w:footerReference w:type="default" r:id="rId58"/>
      <w:headerReference w:type="first" r:id="rId59"/>
      <w:pgSz w:w="11906" w:h="16838" w:code="9"/>
      <w:pgMar w:top="1134" w:right="851" w:bottom="851" w:left="851"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A96F71" w:rsidRDefault="00A96F71">
      <w:r>
        <w:separator/>
      </w:r>
    </w:p>
  </w:endnote>
  <w:endnote w:type="continuationSeparator" w:id="0">
    <w:p w:rsidR="00A96F71" w:rsidRDefault="00A96F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mic Sans MS">
    <w:panose1 w:val="030F0702030302020204"/>
    <w:charset w:val="00"/>
    <w:family w:val="script"/>
    <w:pitch w:val="variable"/>
    <w:sig w:usb0="00000287" w:usb1="00000013" w:usb2="00000000" w:usb3="00000000" w:csb0="0000009F" w:csb1="00000000"/>
  </w:font>
  <w:font w:name="Minion-Condensed">
    <w:altName w:val="MS Gothic"/>
    <w:panose1 w:val="00000000000000000000"/>
    <w:charset w:val="80"/>
    <w:family w:val="roman"/>
    <w:notTrueType/>
    <w:pitch w:val="default"/>
    <w:sig w:usb0="00000000" w:usb1="08070000" w:usb2="00000010" w:usb3="00000000" w:csb0="0002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54221972"/>
      <w:docPartObj>
        <w:docPartGallery w:val="Page Numbers (Bottom of Page)"/>
        <w:docPartUnique/>
      </w:docPartObj>
    </w:sdtPr>
    <w:sdtEndPr>
      <w:rPr>
        <w:noProof/>
      </w:rPr>
    </w:sdtEndPr>
    <w:sdtContent>
      <w:p w:rsidR="00D7062F" w:rsidRDefault="00D7062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D7062F" w:rsidRDefault="00D706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A96F71" w:rsidRDefault="00A96F71">
      <w:r>
        <w:separator/>
      </w:r>
    </w:p>
  </w:footnote>
  <w:footnote w:type="continuationSeparator" w:id="0">
    <w:p w:rsidR="00A96F71" w:rsidRDefault="00A96F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00D6B" w:rsidRDefault="00F00D6B" w:rsidP="00896DE9">
    <w:pPr>
      <w:jc w:val="center"/>
    </w:pPr>
    <w:r>
      <w:ptab w:relativeTo="margin" w:alignment="center" w:leader="none"/>
    </w:r>
    <w:sdt>
      <w:sdtPr>
        <w:rPr>
          <w:sz w:val="16"/>
          <w:szCs w:val="16"/>
        </w:rPr>
        <w:alias w:val="Title"/>
        <w:tag w:val=""/>
        <w:id w:val="-298222107"/>
        <w:dataBinding w:prefixMappings="xmlns:ns0='http://purl.org/dc/elements/1.1/' xmlns:ns1='http://schemas.openxmlformats.org/package/2006/metadata/core-properties' " w:xpath="/ns1:coreProperties[1]/ns0:title[1]" w:storeItemID="{6C3C8BC8-F283-45AE-878A-BAB7291924A1}"/>
        <w:text/>
      </w:sdtPr>
      <w:sdtEndPr/>
      <w:sdtContent>
        <w:r w:rsidR="00F5748B">
          <w:rPr>
            <w:sz w:val="16"/>
            <w:szCs w:val="16"/>
          </w:rPr>
          <w:t>Intravenous Medicines Administration and Vascular Access Devices (VAD) Policy - Adults</w:t>
        </w:r>
      </w:sdtContent>
    </w:sdt>
    <w:r>
      <w:ptab w:relativeTo="margin" w:alignment="right" w:leader="none"/>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00D6B" w:rsidRDefault="00F00D6B">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20CEE"/>
    <w:multiLevelType w:val="hybridMultilevel"/>
    <w:tmpl w:val="57AA90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736C44"/>
    <w:multiLevelType w:val="hybridMultilevel"/>
    <w:tmpl w:val="8876C286"/>
    <w:lvl w:ilvl="0" w:tplc="237CA334">
      <w:start w:val="1"/>
      <w:numFmt w:val="bullet"/>
      <w:lvlText w:val="•"/>
      <w:lvlJc w:val="left"/>
      <w:pPr>
        <w:ind w:left="131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318B18C">
      <w:start w:val="1"/>
      <w:numFmt w:val="bullet"/>
      <w:lvlText w:val="o"/>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E104178E">
      <w:start w:val="1"/>
      <w:numFmt w:val="bullet"/>
      <w:lvlText w:val="▪"/>
      <w:lvlJc w:val="left"/>
      <w:pPr>
        <w:ind w:left="25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0FA473C8">
      <w:start w:val="1"/>
      <w:numFmt w:val="bullet"/>
      <w:lvlText w:val="•"/>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9FC467E">
      <w:start w:val="1"/>
      <w:numFmt w:val="bullet"/>
      <w:lvlText w:val="o"/>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A5CE8110">
      <w:start w:val="1"/>
      <w:numFmt w:val="bullet"/>
      <w:lvlText w:val="▪"/>
      <w:lvlJc w:val="left"/>
      <w:pPr>
        <w:ind w:left="46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C1CE8B12">
      <w:start w:val="1"/>
      <w:numFmt w:val="bullet"/>
      <w:lvlText w:val="•"/>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9D4A3D4">
      <w:start w:val="1"/>
      <w:numFmt w:val="bullet"/>
      <w:lvlText w:val="o"/>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9502F41C">
      <w:start w:val="1"/>
      <w:numFmt w:val="bullet"/>
      <w:lvlText w:val="▪"/>
      <w:lvlJc w:val="left"/>
      <w:pPr>
        <w:ind w:left="68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A6B5745"/>
    <w:multiLevelType w:val="hybridMultilevel"/>
    <w:tmpl w:val="685A9B8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ACE1F97"/>
    <w:multiLevelType w:val="hybridMultilevel"/>
    <w:tmpl w:val="4B345DCE"/>
    <w:lvl w:ilvl="0" w:tplc="7242AA5E">
      <w:numFmt w:val="bullet"/>
      <w:lvlText w:val=""/>
      <w:lvlJc w:val="left"/>
      <w:pPr>
        <w:ind w:left="1800" w:hanging="360"/>
      </w:pPr>
      <w:rPr>
        <w:rFonts w:ascii="Symbol" w:eastAsia="Times New Roman" w:hAnsi="Symbol" w:cs="Arial" w:hint="default"/>
      </w:rPr>
    </w:lvl>
    <w:lvl w:ilvl="1" w:tplc="08090003">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4" w15:restartNumberingAfterBreak="0">
    <w:nsid w:val="113A1B5D"/>
    <w:multiLevelType w:val="hybridMultilevel"/>
    <w:tmpl w:val="F0CEA632"/>
    <w:lvl w:ilvl="0" w:tplc="D0469764">
      <w:start w:val="1"/>
      <w:numFmt w:val="bullet"/>
      <w:lvlText w:val="•"/>
      <w:lvlJc w:val="left"/>
      <w:pPr>
        <w:ind w:left="1364" w:hanging="360"/>
      </w:pPr>
      <w:rPr>
        <w:rFonts w:ascii="Arial" w:eastAsia="Arial" w:hAnsi="Arial" w:cs="Arial" w:hint="default"/>
        <w:b w:val="0"/>
        <w:i w:val="0"/>
        <w:strike w:val="0"/>
        <w:dstrike w:val="0"/>
        <w:color w:val="000000"/>
        <w:sz w:val="22"/>
        <w:szCs w:val="22"/>
        <w:u w:val="none" w:color="000000"/>
        <w:bdr w:val="none" w:sz="0" w:space="0" w:color="auto"/>
        <w:shd w:val="clear" w:color="auto" w:fill="auto"/>
        <w:vertAlign w:val="baseline"/>
      </w:rPr>
    </w:lvl>
    <w:lvl w:ilvl="1" w:tplc="FFFFFFFF" w:tentative="1">
      <w:start w:val="1"/>
      <w:numFmt w:val="lowerLetter"/>
      <w:lvlText w:val="%2."/>
      <w:lvlJc w:val="left"/>
      <w:pPr>
        <w:ind w:left="2084" w:hanging="360"/>
      </w:pPr>
    </w:lvl>
    <w:lvl w:ilvl="2" w:tplc="FFFFFFFF" w:tentative="1">
      <w:start w:val="1"/>
      <w:numFmt w:val="lowerRoman"/>
      <w:lvlText w:val="%3."/>
      <w:lvlJc w:val="right"/>
      <w:pPr>
        <w:ind w:left="2804" w:hanging="180"/>
      </w:pPr>
    </w:lvl>
    <w:lvl w:ilvl="3" w:tplc="FFFFFFFF" w:tentative="1">
      <w:start w:val="1"/>
      <w:numFmt w:val="decimal"/>
      <w:lvlText w:val="%4."/>
      <w:lvlJc w:val="left"/>
      <w:pPr>
        <w:ind w:left="3524" w:hanging="360"/>
      </w:pPr>
    </w:lvl>
    <w:lvl w:ilvl="4" w:tplc="FFFFFFFF" w:tentative="1">
      <w:start w:val="1"/>
      <w:numFmt w:val="lowerLetter"/>
      <w:lvlText w:val="%5."/>
      <w:lvlJc w:val="left"/>
      <w:pPr>
        <w:ind w:left="4244" w:hanging="360"/>
      </w:pPr>
    </w:lvl>
    <w:lvl w:ilvl="5" w:tplc="FFFFFFFF" w:tentative="1">
      <w:start w:val="1"/>
      <w:numFmt w:val="lowerRoman"/>
      <w:lvlText w:val="%6."/>
      <w:lvlJc w:val="right"/>
      <w:pPr>
        <w:ind w:left="4964" w:hanging="180"/>
      </w:pPr>
    </w:lvl>
    <w:lvl w:ilvl="6" w:tplc="FFFFFFFF" w:tentative="1">
      <w:start w:val="1"/>
      <w:numFmt w:val="decimal"/>
      <w:lvlText w:val="%7."/>
      <w:lvlJc w:val="left"/>
      <w:pPr>
        <w:ind w:left="5684" w:hanging="360"/>
      </w:pPr>
    </w:lvl>
    <w:lvl w:ilvl="7" w:tplc="FFFFFFFF" w:tentative="1">
      <w:start w:val="1"/>
      <w:numFmt w:val="lowerLetter"/>
      <w:lvlText w:val="%8."/>
      <w:lvlJc w:val="left"/>
      <w:pPr>
        <w:ind w:left="6404" w:hanging="360"/>
      </w:pPr>
    </w:lvl>
    <w:lvl w:ilvl="8" w:tplc="FFFFFFFF" w:tentative="1">
      <w:start w:val="1"/>
      <w:numFmt w:val="lowerRoman"/>
      <w:lvlText w:val="%9."/>
      <w:lvlJc w:val="right"/>
      <w:pPr>
        <w:ind w:left="7124" w:hanging="180"/>
      </w:pPr>
    </w:lvl>
  </w:abstractNum>
  <w:abstractNum w:abstractNumId="5" w15:restartNumberingAfterBreak="0">
    <w:nsid w:val="12EB70AD"/>
    <w:multiLevelType w:val="hybridMultilevel"/>
    <w:tmpl w:val="C096BE0C"/>
    <w:lvl w:ilvl="0" w:tplc="79E232EC">
      <w:start w:val="1"/>
      <w:numFmt w:val="bullet"/>
      <w:lvlText w:val="•"/>
      <w:lvlJc w:val="left"/>
      <w:pPr>
        <w:ind w:left="78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4CC1B54">
      <w:start w:val="1"/>
      <w:numFmt w:val="bullet"/>
      <w:lvlText w:val="o"/>
      <w:lvlJc w:val="left"/>
      <w:pPr>
        <w:ind w:left="143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C292E424">
      <w:start w:val="1"/>
      <w:numFmt w:val="bullet"/>
      <w:lvlText w:val="▪"/>
      <w:lvlJc w:val="left"/>
      <w:pPr>
        <w:ind w:left="215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0587798">
      <w:start w:val="1"/>
      <w:numFmt w:val="bullet"/>
      <w:lvlText w:val="•"/>
      <w:lvlJc w:val="left"/>
      <w:pPr>
        <w:ind w:left="287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9B2C4D42">
      <w:start w:val="1"/>
      <w:numFmt w:val="bullet"/>
      <w:lvlText w:val="o"/>
      <w:lvlJc w:val="left"/>
      <w:pPr>
        <w:ind w:left="359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6A2EE31A">
      <w:start w:val="1"/>
      <w:numFmt w:val="bullet"/>
      <w:lvlText w:val="▪"/>
      <w:lvlJc w:val="left"/>
      <w:pPr>
        <w:ind w:left="431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F51CBEDC">
      <w:start w:val="1"/>
      <w:numFmt w:val="bullet"/>
      <w:lvlText w:val="•"/>
      <w:lvlJc w:val="left"/>
      <w:pPr>
        <w:ind w:left="503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31260E8">
      <w:start w:val="1"/>
      <w:numFmt w:val="bullet"/>
      <w:lvlText w:val="o"/>
      <w:lvlJc w:val="left"/>
      <w:pPr>
        <w:ind w:left="575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B4AF064">
      <w:start w:val="1"/>
      <w:numFmt w:val="bullet"/>
      <w:lvlText w:val="▪"/>
      <w:lvlJc w:val="left"/>
      <w:pPr>
        <w:ind w:left="647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153B38F9"/>
    <w:multiLevelType w:val="hybridMultilevel"/>
    <w:tmpl w:val="778EE7F8"/>
    <w:lvl w:ilvl="0" w:tplc="CC0EAD92">
      <w:start w:val="1"/>
      <w:numFmt w:val="decimal"/>
      <w:lvlText w:val="%1."/>
      <w:lvlJc w:val="left"/>
      <w:pPr>
        <w:ind w:left="141"/>
      </w:pPr>
      <w:rPr>
        <w:rFonts w:ascii="Arial" w:eastAsia="Calibri" w:hAnsi="Arial" w:cs="Arial" w:hint="default"/>
        <w:b w:val="0"/>
        <w:i w:val="0"/>
        <w:strike w:val="0"/>
        <w:dstrike w:val="0"/>
        <w:color w:val="000000"/>
        <w:sz w:val="24"/>
        <w:szCs w:val="24"/>
        <w:u w:val="none" w:color="000000"/>
        <w:bdr w:val="none" w:sz="0" w:space="0" w:color="auto"/>
        <w:shd w:val="clear" w:color="auto" w:fill="auto"/>
        <w:vertAlign w:val="baseline"/>
      </w:rPr>
    </w:lvl>
    <w:lvl w:ilvl="1" w:tplc="6F188168">
      <w:start w:val="1"/>
      <w:numFmt w:val="lowerLetter"/>
      <w:lvlText w:val="%2"/>
      <w:lvlJc w:val="left"/>
      <w:pPr>
        <w:ind w:left="78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EFC84BCE">
      <w:start w:val="1"/>
      <w:numFmt w:val="lowerRoman"/>
      <w:lvlText w:val="%3"/>
      <w:lvlJc w:val="left"/>
      <w:pPr>
        <w:ind w:left="150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86EC7A08">
      <w:start w:val="1"/>
      <w:numFmt w:val="decimal"/>
      <w:lvlText w:val="%4"/>
      <w:lvlJc w:val="left"/>
      <w:pPr>
        <w:ind w:left="222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1B26EFBA">
      <w:start w:val="1"/>
      <w:numFmt w:val="lowerLetter"/>
      <w:lvlText w:val="%5"/>
      <w:lvlJc w:val="left"/>
      <w:pPr>
        <w:ind w:left="294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6DDE4010">
      <w:start w:val="1"/>
      <w:numFmt w:val="lowerRoman"/>
      <w:lvlText w:val="%6"/>
      <w:lvlJc w:val="left"/>
      <w:pPr>
        <w:ind w:left="366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F874401C">
      <w:start w:val="1"/>
      <w:numFmt w:val="decimal"/>
      <w:lvlText w:val="%7"/>
      <w:lvlJc w:val="left"/>
      <w:pPr>
        <w:ind w:left="438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D3E4D68">
      <w:start w:val="1"/>
      <w:numFmt w:val="lowerLetter"/>
      <w:lvlText w:val="%8"/>
      <w:lvlJc w:val="left"/>
      <w:pPr>
        <w:ind w:left="510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E392FE10">
      <w:start w:val="1"/>
      <w:numFmt w:val="lowerRoman"/>
      <w:lvlText w:val="%9"/>
      <w:lvlJc w:val="left"/>
      <w:pPr>
        <w:ind w:left="582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158A04ED"/>
    <w:multiLevelType w:val="hybridMultilevel"/>
    <w:tmpl w:val="5BA41BB8"/>
    <w:lvl w:ilvl="0" w:tplc="08090001">
      <w:start w:val="1"/>
      <w:numFmt w:val="bullet"/>
      <w:lvlText w:val=""/>
      <w:lvlJc w:val="left"/>
      <w:pPr>
        <w:ind w:left="782" w:hanging="360"/>
      </w:pPr>
      <w:rPr>
        <w:rFonts w:ascii="Symbol" w:hAnsi="Symbol" w:hint="default"/>
      </w:rPr>
    </w:lvl>
    <w:lvl w:ilvl="1" w:tplc="08090003" w:tentative="1">
      <w:start w:val="1"/>
      <w:numFmt w:val="bullet"/>
      <w:lvlText w:val="o"/>
      <w:lvlJc w:val="left"/>
      <w:pPr>
        <w:ind w:left="1502" w:hanging="360"/>
      </w:pPr>
      <w:rPr>
        <w:rFonts w:ascii="Courier New" w:hAnsi="Courier New" w:cs="Courier New" w:hint="default"/>
      </w:rPr>
    </w:lvl>
    <w:lvl w:ilvl="2" w:tplc="08090005" w:tentative="1">
      <w:start w:val="1"/>
      <w:numFmt w:val="bullet"/>
      <w:lvlText w:val=""/>
      <w:lvlJc w:val="left"/>
      <w:pPr>
        <w:ind w:left="2222" w:hanging="360"/>
      </w:pPr>
      <w:rPr>
        <w:rFonts w:ascii="Wingdings" w:hAnsi="Wingdings" w:hint="default"/>
      </w:rPr>
    </w:lvl>
    <w:lvl w:ilvl="3" w:tplc="08090001" w:tentative="1">
      <w:start w:val="1"/>
      <w:numFmt w:val="bullet"/>
      <w:lvlText w:val=""/>
      <w:lvlJc w:val="left"/>
      <w:pPr>
        <w:ind w:left="2942" w:hanging="360"/>
      </w:pPr>
      <w:rPr>
        <w:rFonts w:ascii="Symbol" w:hAnsi="Symbol" w:hint="default"/>
      </w:rPr>
    </w:lvl>
    <w:lvl w:ilvl="4" w:tplc="08090003" w:tentative="1">
      <w:start w:val="1"/>
      <w:numFmt w:val="bullet"/>
      <w:lvlText w:val="o"/>
      <w:lvlJc w:val="left"/>
      <w:pPr>
        <w:ind w:left="3662" w:hanging="360"/>
      </w:pPr>
      <w:rPr>
        <w:rFonts w:ascii="Courier New" w:hAnsi="Courier New" w:cs="Courier New" w:hint="default"/>
      </w:rPr>
    </w:lvl>
    <w:lvl w:ilvl="5" w:tplc="08090005" w:tentative="1">
      <w:start w:val="1"/>
      <w:numFmt w:val="bullet"/>
      <w:lvlText w:val=""/>
      <w:lvlJc w:val="left"/>
      <w:pPr>
        <w:ind w:left="4382" w:hanging="360"/>
      </w:pPr>
      <w:rPr>
        <w:rFonts w:ascii="Wingdings" w:hAnsi="Wingdings" w:hint="default"/>
      </w:rPr>
    </w:lvl>
    <w:lvl w:ilvl="6" w:tplc="08090001" w:tentative="1">
      <w:start w:val="1"/>
      <w:numFmt w:val="bullet"/>
      <w:lvlText w:val=""/>
      <w:lvlJc w:val="left"/>
      <w:pPr>
        <w:ind w:left="5102" w:hanging="360"/>
      </w:pPr>
      <w:rPr>
        <w:rFonts w:ascii="Symbol" w:hAnsi="Symbol" w:hint="default"/>
      </w:rPr>
    </w:lvl>
    <w:lvl w:ilvl="7" w:tplc="08090003" w:tentative="1">
      <w:start w:val="1"/>
      <w:numFmt w:val="bullet"/>
      <w:lvlText w:val="o"/>
      <w:lvlJc w:val="left"/>
      <w:pPr>
        <w:ind w:left="5822" w:hanging="360"/>
      </w:pPr>
      <w:rPr>
        <w:rFonts w:ascii="Courier New" w:hAnsi="Courier New" w:cs="Courier New" w:hint="default"/>
      </w:rPr>
    </w:lvl>
    <w:lvl w:ilvl="8" w:tplc="08090005" w:tentative="1">
      <w:start w:val="1"/>
      <w:numFmt w:val="bullet"/>
      <w:lvlText w:val=""/>
      <w:lvlJc w:val="left"/>
      <w:pPr>
        <w:ind w:left="6542" w:hanging="360"/>
      </w:pPr>
      <w:rPr>
        <w:rFonts w:ascii="Wingdings" w:hAnsi="Wingdings" w:hint="default"/>
      </w:rPr>
    </w:lvl>
  </w:abstractNum>
  <w:abstractNum w:abstractNumId="8" w15:restartNumberingAfterBreak="0">
    <w:nsid w:val="166145ED"/>
    <w:multiLevelType w:val="hybridMultilevel"/>
    <w:tmpl w:val="AF8E632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74A26E4"/>
    <w:multiLevelType w:val="hybridMultilevel"/>
    <w:tmpl w:val="C9C293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80B1617"/>
    <w:multiLevelType w:val="hybridMultilevel"/>
    <w:tmpl w:val="5862164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1B3D1712"/>
    <w:multiLevelType w:val="hybridMultilevel"/>
    <w:tmpl w:val="91445FA8"/>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2" w15:restartNumberingAfterBreak="0">
    <w:nsid w:val="1E346976"/>
    <w:multiLevelType w:val="hybridMultilevel"/>
    <w:tmpl w:val="34F6290A"/>
    <w:lvl w:ilvl="0" w:tplc="D0469764">
      <w:start w:val="1"/>
      <w:numFmt w:val="bullet"/>
      <w:lvlText w:val="•"/>
      <w:lvlJc w:val="left"/>
      <w:pPr>
        <w:ind w:left="109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57860E0">
      <w:start w:val="1"/>
      <w:numFmt w:val="bullet"/>
      <w:lvlText w:val="o"/>
      <w:lvlJc w:val="left"/>
      <w:pPr>
        <w:ind w:left="179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108ACF6C">
      <w:start w:val="1"/>
      <w:numFmt w:val="bullet"/>
      <w:lvlText w:val="▪"/>
      <w:lvlJc w:val="left"/>
      <w:pPr>
        <w:ind w:left="251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07CDA26">
      <w:start w:val="1"/>
      <w:numFmt w:val="bullet"/>
      <w:lvlText w:val="•"/>
      <w:lvlJc w:val="left"/>
      <w:pPr>
        <w:ind w:left="323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5B02C30">
      <w:start w:val="1"/>
      <w:numFmt w:val="bullet"/>
      <w:lvlText w:val="o"/>
      <w:lvlJc w:val="left"/>
      <w:pPr>
        <w:ind w:left="395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8E585078">
      <w:start w:val="1"/>
      <w:numFmt w:val="bullet"/>
      <w:lvlText w:val="▪"/>
      <w:lvlJc w:val="left"/>
      <w:pPr>
        <w:ind w:left="467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D62D9DA">
      <w:start w:val="1"/>
      <w:numFmt w:val="bullet"/>
      <w:lvlText w:val="•"/>
      <w:lvlJc w:val="left"/>
      <w:pPr>
        <w:ind w:left="539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36E56FE">
      <w:start w:val="1"/>
      <w:numFmt w:val="bullet"/>
      <w:lvlText w:val="o"/>
      <w:lvlJc w:val="left"/>
      <w:pPr>
        <w:ind w:left="611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B4A8FEA0">
      <w:start w:val="1"/>
      <w:numFmt w:val="bullet"/>
      <w:lvlText w:val="▪"/>
      <w:lvlJc w:val="left"/>
      <w:pPr>
        <w:ind w:left="683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202A1FBF"/>
    <w:multiLevelType w:val="hybridMultilevel"/>
    <w:tmpl w:val="A01A7570"/>
    <w:lvl w:ilvl="0" w:tplc="08090001">
      <w:start w:val="1"/>
      <w:numFmt w:val="bullet"/>
      <w:lvlText w:val=""/>
      <w:lvlJc w:val="left"/>
      <w:pPr>
        <w:ind w:left="1004" w:hanging="360"/>
      </w:pPr>
      <w:rPr>
        <w:rFonts w:ascii="Symbol" w:hAnsi="Symbol" w:hint="default"/>
      </w:r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14" w15:restartNumberingAfterBreak="0">
    <w:nsid w:val="20882B2E"/>
    <w:multiLevelType w:val="multilevel"/>
    <w:tmpl w:val="710E99BA"/>
    <w:lvl w:ilvl="0">
      <w:start w:val="14"/>
      <w:numFmt w:val="decimal"/>
      <w:lvlText w:val="%1"/>
      <w:lvlJc w:val="left"/>
      <w:pPr>
        <w:ind w:left="360"/>
      </w:pPr>
      <w:rPr>
        <w:rFonts w:ascii="Calibri" w:eastAsia="Calibri" w:hAnsi="Calibri" w:cs="Calibri"/>
        <w:b/>
        <w:bCs/>
        <w:i w:val="0"/>
        <w:strike w:val="0"/>
        <w:dstrike w:val="0"/>
        <w:color w:val="4A66AC"/>
        <w:sz w:val="22"/>
        <w:szCs w:val="22"/>
        <w:u w:val="none" w:color="000000"/>
        <w:bdr w:val="none" w:sz="0" w:space="0" w:color="auto"/>
        <w:shd w:val="clear" w:color="auto" w:fill="auto"/>
        <w:vertAlign w:val="baseline"/>
      </w:rPr>
    </w:lvl>
    <w:lvl w:ilvl="1">
      <w:start w:val="4"/>
      <w:numFmt w:val="decimal"/>
      <w:lvlRestart w:val="0"/>
      <w:lvlText w:val="%1.%2."/>
      <w:lvlJc w:val="left"/>
      <w:pPr>
        <w:ind w:left="799"/>
      </w:pPr>
      <w:rPr>
        <w:rFonts w:ascii="Calibri" w:eastAsia="Calibri" w:hAnsi="Calibri" w:cs="Calibri"/>
        <w:b/>
        <w:bCs/>
        <w:i w:val="0"/>
        <w:strike w:val="0"/>
        <w:dstrike w:val="0"/>
        <w:color w:val="4A66AC"/>
        <w:sz w:val="22"/>
        <w:szCs w:val="22"/>
        <w:u w:val="none" w:color="000000"/>
        <w:bdr w:val="none" w:sz="0" w:space="0" w:color="auto"/>
        <w:shd w:val="clear" w:color="auto" w:fill="auto"/>
        <w:vertAlign w:val="baseline"/>
      </w:rPr>
    </w:lvl>
    <w:lvl w:ilvl="2">
      <w:start w:val="1"/>
      <w:numFmt w:val="lowerRoman"/>
      <w:lvlText w:val="%3"/>
      <w:lvlJc w:val="left"/>
      <w:pPr>
        <w:ind w:left="1080"/>
      </w:pPr>
      <w:rPr>
        <w:rFonts w:ascii="Calibri" w:eastAsia="Calibri" w:hAnsi="Calibri" w:cs="Calibri"/>
        <w:b/>
        <w:bCs/>
        <w:i w:val="0"/>
        <w:strike w:val="0"/>
        <w:dstrike w:val="0"/>
        <w:color w:val="4A66AC"/>
        <w:sz w:val="22"/>
        <w:szCs w:val="22"/>
        <w:u w:val="none" w:color="000000"/>
        <w:bdr w:val="none" w:sz="0" w:space="0" w:color="auto"/>
        <w:shd w:val="clear" w:color="auto" w:fill="auto"/>
        <w:vertAlign w:val="baseline"/>
      </w:rPr>
    </w:lvl>
    <w:lvl w:ilvl="3">
      <w:start w:val="1"/>
      <w:numFmt w:val="decimal"/>
      <w:lvlText w:val="%4"/>
      <w:lvlJc w:val="left"/>
      <w:pPr>
        <w:ind w:left="1800"/>
      </w:pPr>
      <w:rPr>
        <w:rFonts w:ascii="Calibri" w:eastAsia="Calibri" w:hAnsi="Calibri" w:cs="Calibri"/>
        <w:b/>
        <w:bCs/>
        <w:i w:val="0"/>
        <w:strike w:val="0"/>
        <w:dstrike w:val="0"/>
        <w:color w:val="4A66AC"/>
        <w:sz w:val="22"/>
        <w:szCs w:val="22"/>
        <w:u w:val="none" w:color="000000"/>
        <w:bdr w:val="none" w:sz="0" w:space="0" w:color="auto"/>
        <w:shd w:val="clear" w:color="auto" w:fill="auto"/>
        <w:vertAlign w:val="baseline"/>
      </w:rPr>
    </w:lvl>
    <w:lvl w:ilvl="4">
      <w:start w:val="1"/>
      <w:numFmt w:val="lowerLetter"/>
      <w:lvlText w:val="%5"/>
      <w:lvlJc w:val="left"/>
      <w:pPr>
        <w:ind w:left="2520"/>
      </w:pPr>
      <w:rPr>
        <w:rFonts w:ascii="Calibri" w:eastAsia="Calibri" w:hAnsi="Calibri" w:cs="Calibri"/>
        <w:b/>
        <w:bCs/>
        <w:i w:val="0"/>
        <w:strike w:val="0"/>
        <w:dstrike w:val="0"/>
        <w:color w:val="4A66AC"/>
        <w:sz w:val="22"/>
        <w:szCs w:val="22"/>
        <w:u w:val="none" w:color="000000"/>
        <w:bdr w:val="none" w:sz="0" w:space="0" w:color="auto"/>
        <w:shd w:val="clear" w:color="auto" w:fill="auto"/>
        <w:vertAlign w:val="baseline"/>
      </w:rPr>
    </w:lvl>
    <w:lvl w:ilvl="5">
      <w:start w:val="1"/>
      <w:numFmt w:val="lowerRoman"/>
      <w:lvlText w:val="%6"/>
      <w:lvlJc w:val="left"/>
      <w:pPr>
        <w:ind w:left="3240"/>
      </w:pPr>
      <w:rPr>
        <w:rFonts w:ascii="Calibri" w:eastAsia="Calibri" w:hAnsi="Calibri" w:cs="Calibri"/>
        <w:b/>
        <w:bCs/>
        <w:i w:val="0"/>
        <w:strike w:val="0"/>
        <w:dstrike w:val="0"/>
        <w:color w:val="4A66AC"/>
        <w:sz w:val="22"/>
        <w:szCs w:val="22"/>
        <w:u w:val="none" w:color="000000"/>
        <w:bdr w:val="none" w:sz="0" w:space="0" w:color="auto"/>
        <w:shd w:val="clear" w:color="auto" w:fill="auto"/>
        <w:vertAlign w:val="baseline"/>
      </w:rPr>
    </w:lvl>
    <w:lvl w:ilvl="6">
      <w:start w:val="1"/>
      <w:numFmt w:val="decimal"/>
      <w:lvlText w:val="%7"/>
      <w:lvlJc w:val="left"/>
      <w:pPr>
        <w:ind w:left="3960"/>
      </w:pPr>
      <w:rPr>
        <w:rFonts w:ascii="Calibri" w:eastAsia="Calibri" w:hAnsi="Calibri" w:cs="Calibri"/>
        <w:b/>
        <w:bCs/>
        <w:i w:val="0"/>
        <w:strike w:val="0"/>
        <w:dstrike w:val="0"/>
        <w:color w:val="4A66AC"/>
        <w:sz w:val="22"/>
        <w:szCs w:val="22"/>
        <w:u w:val="none" w:color="000000"/>
        <w:bdr w:val="none" w:sz="0" w:space="0" w:color="auto"/>
        <w:shd w:val="clear" w:color="auto" w:fill="auto"/>
        <w:vertAlign w:val="baseline"/>
      </w:rPr>
    </w:lvl>
    <w:lvl w:ilvl="7">
      <w:start w:val="1"/>
      <w:numFmt w:val="lowerLetter"/>
      <w:lvlText w:val="%8"/>
      <w:lvlJc w:val="left"/>
      <w:pPr>
        <w:ind w:left="4680"/>
      </w:pPr>
      <w:rPr>
        <w:rFonts w:ascii="Calibri" w:eastAsia="Calibri" w:hAnsi="Calibri" w:cs="Calibri"/>
        <w:b/>
        <w:bCs/>
        <w:i w:val="0"/>
        <w:strike w:val="0"/>
        <w:dstrike w:val="0"/>
        <w:color w:val="4A66AC"/>
        <w:sz w:val="22"/>
        <w:szCs w:val="22"/>
        <w:u w:val="none" w:color="000000"/>
        <w:bdr w:val="none" w:sz="0" w:space="0" w:color="auto"/>
        <w:shd w:val="clear" w:color="auto" w:fill="auto"/>
        <w:vertAlign w:val="baseline"/>
      </w:rPr>
    </w:lvl>
    <w:lvl w:ilvl="8">
      <w:start w:val="1"/>
      <w:numFmt w:val="lowerRoman"/>
      <w:lvlText w:val="%9"/>
      <w:lvlJc w:val="left"/>
      <w:pPr>
        <w:ind w:left="5400"/>
      </w:pPr>
      <w:rPr>
        <w:rFonts w:ascii="Calibri" w:eastAsia="Calibri" w:hAnsi="Calibri" w:cs="Calibri"/>
        <w:b/>
        <w:bCs/>
        <w:i w:val="0"/>
        <w:strike w:val="0"/>
        <w:dstrike w:val="0"/>
        <w:color w:val="4A66AC"/>
        <w:sz w:val="22"/>
        <w:szCs w:val="22"/>
        <w:u w:val="none" w:color="000000"/>
        <w:bdr w:val="none" w:sz="0" w:space="0" w:color="auto"/>
        <w:shd w:val="clear" w:color="auto" w:fill="auto"/>
        <w:vertAlign w:val="baseline"/>
      </w:rPr>
    </w:lvl>
  </w:abstractNum>
  <w:abstractNum w:abstractNumId="15" w15:restartNumberingAfterBreak="0">
    <w:nsid w:val="220C5610"/>
    <w:multiLevelType w:val="hybridMultilevel"/>
    <w:tmpl w:val="D3FC23D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DB52AD4"/>
    <w:multiLevelType w:val="hybridMultilevel"/>
    <w:tmpl w:val="5F362F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ED554E0"/>
    <w:multiLevelType w:val="hybridMultilevel"/>
    <w:tmpl w:val="B8D2EE5A"/>
    <w:lvl w:ilvl="0" w:tplc="7242AA5E">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F185EFB"/>
    <w:multiLevelType w:val="hybridMultilevel"/>
    <w:tmpl w:val="719E1C5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20C3651"/>
    <w:multiLevelType w:val="hybridMultilevel"/>
    <w:tmpl w:val="89EA6FA2"/>
    <w:lvl w:ilvl="0" w:tplc="560C8C10">
      <w:numFmt w:val="bullet"/>
      <w:lvlText w:val=""/>
      <w:lvlJc w:val="left"/>
      <w:pPr>
        <w:ind w:left="644" w:hanging="360"/>
      </w:pPr>
      <w:rPr>
        <w:rFonts w:ascii="Symbol" w:eastAsia="Times New Roman" w:hAnsi="Symbol" w:cs="Arial" w:hint="default"/>
        <w:color w:val="auto"/>
      </w:rPr>
    </w:lvl>
    <w:lvl w:ilvl="1" w:tplc="08090001">
      <w:start w:val="1"/>
      <w:numFmt w:val="bullet"/>
      <w:lvlText w:val=""/>
      <w:lvlJc w:val="left"/>
      <w:pPr>
        <w:ind w:left="1004" w:hanging="360"/>
      </w:pPr>
      <w:rPr>
        <w:rFonts w:ascii="Symbol" w:hAnsi="Symbol"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2953EBD"/>
    <w:multiLevelType w:val="hybridMultilevel"/>
    <w:tmpl w:val="5FC47C4C"/>
    <w:lvl w:ilvl="0" w:tplc="08090001">
      <w:start w:val="1"/>
      <w:numFmt w:val="bullet"/>
      <w:lvlText w:val=""/>
      <w:lvlJc w:val="left"/>
      <w:pPr>
        <w:ind w:left="360" w:hanging="360"/>
      </w:pPr>
      <w:rPr>
        <w:rFonts w:ascii="Symbol" w:hAnsi="Symbol" w:hint="default"/>
        <w:b w:val="0"/>
        <w:i w:val="0"/>
        <w:strike w:val="0"/>
        <w:dstrike w:val="0"/>
        <w:color w:val="000000"/>
        <w:sz w:val="22"/>
        <w:szCs w:val="22"/>
        <w:u w:val="none" w:color="000000"/>
        <w:bdr w:val="none" w:sz="0" w:space="0" w:color="auto"/>
        <w:shd w:val="clear" w:color="auto" w:fill="auto"/>
        <w:vertAlign w:val="baseline"/>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1" w15:restartNumberingAfterBreak="0">
    <w:nsid w:val="3947156F"/>
    <w:multiLevelType w:val="hybridMultilevel"/>
    <w:tmpl w:val="0B5AD8FC"/>
    <w:lvl w:ilvl="0" w:tplc="EDB8536E">
      <w:start w:val="1"/>
      <w:numFmt w:val="bullet"/>
      <w:lvlText w:val="•"/>
      <w:lvlJc w:val="left"/>
      <w:pPr>
        <w:ind w:left="422"/>
      </w:pPr>
      <w:rPr>
        <w:rFonts w:ascii="Arial" w:eastAsia="Arial" w:hAnsi="Arial" w:cs="Arial"/>
        <w:b w:val="0"/>
        <w:i w:val="0"/>
        <w:strike w:val="0"/>
        <w:dstrike w:val="0"/>
        <w:color w:val="7030A0"/>
        <w:sz w:val="24"/>
        <w:szCs w:val="24"/>
        <w:u w:val="none" w:color="000000"/>
        <w:bdr w:val="none" w:sz="0" w:space="0" w:color="auto"/>
        <w:shd w:val="clear" w:color="auto" w:fill="auto"/>
        <w:vertAlign w:val="baseline"/>
      </w:rPr>
    </w:lvl>
    <w:lvl w:ilvl="1" w:tplc="F800A330">
      <w:start w:val="1"/>
      <w:numFmt w:val="bullet"/>
      <w:lvlText w:val="o"/>
      <w:lvlJc w:val="left"/>
      <w:pPr>
        <w:ind w:left="1080"/>
      </w:pPr>
      <w:rPr>
        <w:rFonts w:ascii="Segoe UI Symbol" w:eastAsia="Segoe UI Symbol" w:hAnsi="Segoe UI Symbol" w:cs="Segoe UI Symbol"/>
        <w:b w:val="0"/>
        <w:i w:val="0"/>
        <w:strike w:val="0"/>
        <w:dstrike w:val="0"/>
        <w:color w:val="7030A0"/>
        <w:sz w:val="24"/>
        <w:szCs w:val="24"/>
        <w:u w:val="none" w:color="000000"/>
        <w:bdr w:val="none" w:sz="0" w:space="0" w:color="auto"/>
        <w:shd w:val="clear" w:color="auto" w:fill="auto"/>
        <w:vertAlign w:val="baseline"/>
      </w:rPr>
    </w:lvl>
    <w:lvl w:ilvl="2" w:tplc="FEFCC630">
      <w:start w:val="1"/>
      <w:numFmt w:val="bullet"/>
      <w:lvlText w:val="▪"/>
      <w:lvlJc w:val="left"/>
      <w:pPr>
        <w:ind w:left="1800"/>
      </w:pPr>
      <w:rPr>
        <w:rFonts w:ascii="Segoe UI Symbol" w:eastAsia="Segoe UI Symbol" w:hAnsi="Segoe UI Symbol" w:cs="Segoe UI Symbol"/>
        <w:b w:val="0"/>
        <w:i w:val="0"/>
        <w:strike w:val="0"/>
        <w:dstrike w:val="0"/>
        <w:color w:val="7030A0"/>
        <w:sz w:val="24"/>
        <w:szCs w:val="24"/>
        <w:u w:val="none" w:color="000000"/>
        <w:bdr w:val="none" w:sz="0" w:space="0" w:color="auto"/>
        <w:shd w:val="clear" w:color="auto" w:fill="auto"/>
        <w:vertAlign w:val="baseline"/>
      </w:rPr>
    </w:lvl>
    <w:lvl w:ilvl="3" w:tplc="AF9C6ABE">
      <w:start w:val="1"/>
      <w:numFmt w:val="bullet"/>
      <w:lvlText w:val="•"/>
      <w:lvlJc w:val="left"/>
      <w:pPr>
        <w:ind w:left="2520"/>
      </w:pPr>
      <w:rPr>
        <w:rFonts w:ascii="Arial" w:eastAsia="Arial" w:hAnsi="Arial" w:cs="Arial"/>
        <w:b w:val="0"/>
        <w:i w:val="0"/>
        <w:strike w:val="0"/>
        <w:dstrike w:val="0"/>
        <w:color w:val="7030A0"/>
        <w:sz w:val="24"/>
        <w:szCs w:val="24"/>
        <w:u w:val="none" w:color="000000"/>
        <w:bdr w:val="none" w:sz="0" w:space="0" w:color="auto"/>
        <w:shd w:val="clear" w:color="auto" w:fill="auto"/>
        <w:vertAlign w:val="baseline"/>
      </w:rPr>
    </w:lvl>
    <w:lvl w:ilvl="4" w:tplc="6316D7FA">
      <w:start w:val="1"/>
      <w:numFmt w:val="bullet"/>
      <w:lvlText w:val="o"/>
      <w:lvlJc w:val="left"/>
      <w:pPr>
        <w:ind w:left="3240"/>
      </w:pPr>
      <w:rPr>
        <w:rFonts w:ascii="Segoe UI Symbol" w:eastAsia="Segoe UI Symbol" w:hAnsi="Segoe UI Symbol" w:cs="Segoe UI Symbol"/>
        <w:b w:val="0"/>
        <w:i w:val="0"/>
        <w:strike w:val="0"/>
        <w:dstrike w:val="0"/>
        <w:color w:val="7030A0"/>
        <w:sz w:val="24"/>
        <w:szCs w:val="24"/>
        <w:u w:val="none" w:color="000000"/>
        <w:bdr w:val="none" w:sz="0" w:space="0" w:color="auto"/>
        <w:shd w:val="clear" w:color="auto" w:fill="auto"/>
        <w:vertAlign w:val="baseline"/>
      </w:rPr>
    </w:lvl>
    <w:lvl w:ilvl="5" w:tplc="13BEC1C8">
      <w:start w:val="1"/>
      <w:numFmt w:val="bullet"/>
      <w:lvlText w:val="▪"/>
      <w:lvlJc w:val="left"/>
      <w:pPr>
        <w:ind w:left="3960"/>
      </w:pPr>
      <w:rPr>
        <w:rFonts w:ascii="Segoe UI Symbol" w:eastAsia="Segoe UI Symbol" w:hAnsi="Segoe UI Symbol" w:cs="Segoe UI Symbol"/>
        <w:b w:val="0"/>
        <w:i w:val="0"/>
        <w:strike w:val="0"/>
        <w:dstrike w:val="0"/>
        <w:color w:val="7030A0"/>
        <w:sz w:val="24"/>
        <w:szCs w:val="24"/>
        <w:u w:val="none" w:color="000000"/>
        <w:bdr w:val="none" w:sz="0" w:space="0" w:color="auto"/>
        <w:shd w:val="clear" w:color="auto" w:fill="auto"/>
        <w:vertAlign w:val="baseline"/>
      </w:rPr>
    </w:lvl>
    <w:lvl w:ilvl="6" w:tplc="8CB2FB60">
      <w:start w:val="1"/>
      <w:numFmt w:val="bullet"/>
      <w:lvlText w:val="•"/>
      <w:lvlJc w:val="left"/>
      <w:pPr>
        <w:ind w:left="4680"/>
      </w:pPr>
      <w:rPr>
        <w:rFonts w:ascii="Arial" w:eastAsia="Arial" w:hAnsi="Arial" w:cs="Arial"/>
        <w:b w:val="0"/>
        <w:i w:val="0"/>
        <w:strike w:val="0"/>
        <w:dstrike w:val="0"/>
        <w:color w:val="7030A0"/>
        <w:sz w:val="24"/>
        <w:szCs w:val="24"/>
        <w:u w:val="none" w:color="000000"/>
        <w:bdr w:val="none" w:sz="0" w:space="0" w:color="auto"/>
        <w:shd w:val="clear" w:color="auto" w:fill="auto"/>
        <w:vertAlign w:val="baseline"/>
      </w:rPr>
    </w:lvl>
    <w:lvl w:ilvl="7" w:tplc="59D4B49E">
      <w:start w:val="1"/>
      <w:numFmt w:val="bullet"/>
      <w:lvlText w:val="o"/>
      <w:lvlJc w:val="left"/>
      <w:pPr>
        <w:ind w:left="5400"/>
      </w:pPr>
      <w:rPr>
        <w:rFonts w:ascii="Segoe UI Symbol" w:eastAsia="Segoe UI Symbol" w:hAnsi="Segoe UI Symbol" w:cs="Segoe UI Symbol"/>
        <w:b w:val="0"/>
        <w:i w:val="0"/>
        <w:strike w:val="0"/>
        <w:dstrike w:val="0"/>
        <w:color w:val="7030A0"/>
        <w:sz w:val="24"/>
        <w:szCs w:val="24"/>
        <w:u w:val="none" w:color="000000"/>
        <w:bdr w:val="none" w:sz="0" w:space="0" w:color="auto"/>
        <w:shd w:val="clear" w:color="auto" w:fill="auto"/>
        <w:vertAlign w:val="baseline"/>
      </w:rPr>
    </w:lvl>
    <w:lvl w:ilvl="8" w:tplc="C3CE67A8">
      <w:start w:val="1"/>
      <w:numFmt w:val="bullet"/>
      <w:lvlText w:val="▪"/>
      <w:lvlJc w:val="left"/>
      <w:pPr>
        <w:ind w:left="6120"/>
      </w:pPr>
      <w:rPr>
        <w:rFonts w:ascii="Segoe UI Symbol" w:eastAsia="Segoe UI Symbol" w:hAnsi="Segoe UI Symbol" w:cs="Segoe UI Symbol"/>
        <w:b w:val="0"/>
        <w:i w:val="0"/>
        <w:strike w:val="0"/>
        <w:dstrike w:val="0"/>
        <w:color w:val="7030A0"/>
        <w:sz w:val="24"/>
        <w:szCs w:val="24"/>
        <w:u w:val="none" w:color="000000"/>
        <w:bdr w:val="none" w:sz="0" w:space="0" w:color="auto"/>
        <w:shd w:val="clear" w:color="auto" w:fill="auto"/>
        <w:vertAlign w:val="baseline"/>
      </w:rPr>
    </w:lvl>
  </w:abstractNum>
  <w:abstractNum w:abstractNumId="22" w15:restartNumberingAfterBreak="0">
    <w:nsid w:val="3A256A5A"/>
    <w:multiLevelType w:val="hybridMultilevel"/>
    <w:tmpl w:val="8E8617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DE5334E"/>
    <w:multiLevelType w:val="hybridMultilevel"/>
    <w:tmpl w:val="2FA2C5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FFC6E8E"/>
    <w:multiLevelType w:val="hybridMultilevel"/>
    <w:tmpl w:val="3AF098D0"/>
    <w:lvl w:ilvl="0" w:tplc="0C5A5032">
      <w:start w:val="12"/>
      <w:numFmt w:val="decimal"/>
      <w:lvlText w:val="%1."/>
      <w:lvlJc w:val="left"/>
      <w:pPr>
        <w:ind w:left="444" w:hanging="444"/>
      </w:pPr>
      <w:rPr>
        <w:rFonts w:hint="default"/>
        <w:sz w:val="32"/>
        <w:szCs w:val="32"/>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44610A2F"/>
    <w:multiLevelType w:val="hybridMultilevel"/>
    <w:tmpl w:val="4202B164"/>
    <w:lvl w:ilvl="0" w:tplc="18B8C2D6">
      <w:numFmt w:val="bullet"/>
      <w:lvlText w:val=""/>
      <w:lvlJc w:val="left"/>
      <w:pPr>
        <w:ind w:left="720" w:hanging="360"/>
      </w:pPr>
      <w:rPr>
        <w:rFonts w:ascii="Symbol" w:eastAsia="Times New Roman" w:hAnsi="Symbol" w:cs="Arial" w:hint="default"/>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5CB2FDE"/>
    <w:multiLevelType w:val="hybridMultilevel"/>
    <w:tmpl w:val="1206D20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461308CF"/>
    <w:multiLevelType w:val="hybridMultilevel"/>
    <w:tmpl w:val="5C26AEDC"/>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8" w15:restartNumberingAfterBreak="0">
    <w:nsid w:val="47234C78"/>
    <w:multiLevelType w:val="hybridMultilevel"/>
    <w:tmpl w:val="C28AAAD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03E3043"/>
    <w:multiLevelType w:val="hybridMultilevel"/>
    <w:tmpl w:val="6DB8AEEA"/>
    <w:lvl w:ilvl="0" w:tplc="0809000F">
      <w:start w:val="1"/>
      <w:numFmt w:val="decimal"/>
      <w:lvlText w:val="%1."/>
      <w:lvlJc w:val="left"/>
      <w:pPr>
        <w:ind w:left="36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AA77D70"/>
    <w:multiLevelType w:val="hybridMultilevel"/>
    <w:tmpl w:val="2C8A272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6A104007"/>
    <w:multiLevelType w:val="hybridMultilevel"/>
    <w:tmpl w:val="5D0CFF8C"/>
    <w:lvl w:ilvl="0" w:tplc="08090003">
      <w:start w:val="1"/>
      <w:numFmt w:val="bullet"/>
      <w:lvlText w:val="o"/>
      <w:lvlJc w:val="left"/>
      <w:pPr>
        <w:ind w:left="1004" w:hanging="360"/>
      </w:pPr>
      <w:rPr>
        <w:rFonts w:ascii="Courier New" w:hAnsi="Courier New" w:cs="Courier New" w:hint="default"/>
      </w:r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32" w15:restartNumberingAfterBreak="0">
    <w:nsid w:val="6CBE7155"/>
    <w:multiLevelType w:val="hybridMultilevel"/>
    <w:tmpl w:val="CBCE46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D6A52A5"/>
    <w:multiLevelType w:val="hybridMultilevel"/>
    <w:tmpl w:val="D61C85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15068EC"/>
    <w:multiLevelType w:val="hybridMultilevel"/>
    <w:tmpl w:val="BC22D5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1D416F0"/>
    <w:multiLevelType w:val="hybridMultilevel"/>
    <w:tmpl w:val="72686BA8"/>
    <w:lvl w:ilvl="0" w:tplc="D0469764">
      <w:start w:val="1"/>
      <w:numFmt w:val="bullet"/>
      <w:lvlText w:val="•"/>
      <w:lvlJc w:val="left"/>
      <w:pPr>
        <w:ind w:left="360" w:hanging="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72544E23"/>
    <w:multiLevelType w:val="multilevel"/>
    <w:tmpl w:val="A6BA9F36"/>
    <w:lvl w:ilvl="0">
      <w:start w:val="7"/>
      <w:numFmt w:val="decimal"/>
      <w:lvlText w:val="%1"/>
      <w:lvlJc w:val="left"/>
      <w:pPr>
        <w:ind w:left="360"/>
      </w:pPr>
      <w:rPr>
        <w:rFonts w:ascii="Calibri" w:eastAsia="Calibri" w:hAnsi="Calibri" w:cs="Calibri"/>
        <w:b/>
        <w:bCs/>
        <w:i w:val="0"/>
        <w:strike w:val="0"/>
        <w:dstrike w:val="0"/>
        <w:color w:val="4A66AC"/>
        <w:sz w:val="22"/>
        <w:szCs w:val="22"/>
        <w:u w:val="none" w:color="000000"/>
        <w:bdr w:val="none" w:sz="0" w:space="0" w:color="auto"/>
        <w:shd w:val="clear" w:color="auto" w:fill="auto"/>
        <w:vertAlign w:val="baseline"/>
      </w:rPr>
    </w:lvl>
    <w:lvl w:ilvl="1">
      <w:start w:val="7"/>
      <w:numFmt w:val="decimal"/>
      <w:lvlRestart w:val="0"/>
      <w:lvlText w:val="%1.%2."/>
      <w:lvlJc w:val="left"/>
      <w:pPr>
        <w:ind w:left="799"/>
      </w:pPr>
      <w:rPr>
        <w:rFonts w:ascii="Calibri" w:eastAsia="Calibri" w:hAnsi="Calibri" w:cs="Calibri"/>
        <w:b/>
        <w:bCs/>
        <w:i w:val="0"/>
        <w:strike w:val="0"/>
        <w:dstrike w:val="0"/>
        <w:color w:val="4A66AC"/>
        <w:sz w:val="22"/>
        <w:szCs w:val="22"/>
        <w:u w:val="none" w:color="000000"/>
        <w:bdr w:val="none" w:sz="0" w:space="0" w:color="auto"/>
        <w:shd w:val="clear" w:color="auto" w:fill="auto"/>
        <w:vertAlign w:val="baseline"/>
      </w:rPr>
    </w:lvl>
    <w:lvl w:ilvl="2">
      <w:start w:val="1"/>
      <w:numFmt w:val="lowerRoman"/>
      <w:lvlText w:val="%3"/>
      <w:lvlJc w:val="left"/>
      <w:pPr>
        <w:ind w:left="1080"/>
      </w:pPr>
      <w:rPr>
        <w:rFonts w:ascii="Calibri" w:eastAsia="Calibri" w:hAnsi="Calibri" w:cs="Calibri"/>
        <w:b/>
        <w:bCs/>
        <w:i w:val="0"/>
        <w:strike w:val="0"/>
        <w:dstrike w:val="0"/>
        <w:color w:val="4A66AC"/>
        <w:sz w:val="22"/>
        <w:szCs w:val="22"/>
        <w:u w:val="none" w:color="000000"/>
        <w:bdr w:val="none" w:sz="0" w:space="0" w:color="auto"/>
        <w:shd w:val="clear" w:color="auto" w:fill="auto"/>
        <w:vertAlign w:val="baseline"/>
      </w:rPr>
    </w:lvl>
    <w:lvl w:ilvl="3">
      <w:start w:val="1"/>
      <w:numFmt w:val="decimal"/>
      <w:lvlText w:val="%4"/>
      <w:lvlJc w:val="left"/>
      <w:pPr>
        <w:ind w:left="1800"/>
      </w:pPr>
      <w:rPr>
        <w:rFonts w:ascii="Calibri" w:eastAsia="Calibri" w:hAnsi="Calibri" w:cs="Calibri"/>
        <w:b/>
        <w:bCs/>
        <w:i w:val="0"/>
        <w:strike w:val="0"/>
        <w:dstrike w:val="0"/>
        <w:color w:val="4A66AC"/>
        <w:sz w:val="22"/>
        <w:szCs w:val="22"/>
        <w:u w:val="none" w:color="000000"/>
        <w:bdr w:val="none" w:sz="0" w:space="0" w:color="auto"/>
        <w:shd w:val="clear" w:color="auto" w:fill="auto"/>
        <w:vertAlign w:val="baseline"/>
      </w:rPr>
    </w:lvl>
    <w:lvl w:ilvl="4">
      <w:start w:val="1"/>
      <w:numFmt w:val="lowerLetter"/>
      <w:lvlText w:val="%5"/>
      <w:lvlJc w:val="left"/>
      <w:pPr>
        <w:ind w:left="2520"/>
      </w:pPr>
      <w:rPr>
        <w:rFonts w:ascii="Calibri" w:eastAsia="Calibri" w:hAnsi="Calibri" w:cs="Calibri"/>
        <w:b/>
        <w:bCs/>
        <w:i w:val="0"/>
        <w:strike w:val="0"/>
        <w:dstrike w:val="0"/>
        <w:color w:val="4A66AC"/>
        <w:sz w:val="22"/>
        <w:szCs w:val="22"/>
        <w:u w:val="none" w:color="000000"/>
        <w:bdr w:val="none" w:sz="0" w:space="0" w:color="auto"/>
        <w:shd w:val="clear" w:color="auto" w:fill="auto"/>
        <w:vertAlign w:val="baseline"/>
      </w:rPr>
    </w:lvl>
    <w:lvl w:ilvl="5">
      <w:start w:val="1"/>
      <w:numFmt w:val="lowerRoman"/>
      <w:lvlText w:val="%6"/>
      <w:lvlJc w:val="left"/>
      <w:pPr>
        <w:ind w:left="3240"/>
      </w:pPr>
      <w:rPr>
        <w:rFonts w:ascii="Calibri" w:eastAsia="Calibri" w:hAnsi="Calibri" w:cs="Calibri"/>
        <w:b/>
        <w:bCs/>
        <w:i w:val="0"/>
        <w:strike w:val="0"/>
        <w:dstrike w:val="0"/>
        <w:color w:val="4A66AC"/>
        <w:sz w:val="22"/>
        <w:szCs w:val="22"/>
        <w:u w:val="none" w:color="000000"/>
        <w:bdr w:val="none" w:sz="0" w:space="0" w:color="auto"/>
        <w:shd w:val="clear" w:color="auto" w:fill="auto"/>
        <w:vertAlign w:val="baseline"/>
      </w:rPr>
    </w:lvl>
    <w:lvl w:ilvl="6">
      <w:start w:val="1"/>
      <w:numFmt w:val="decimal"/>
      <w:lvlText w:val="%7"/>
      <w:lvlJc w:val="left"/>
      <w:pPr>
        <w:ind w:left="3960"/>
      </w:pPr>
      <w:rPr>
        <w:rFonts w:ascii="Calibri" w:eastAsia="Calibri" w:hAnsi="Calibri" w:cs="Calibri"/>
        <w:b/>
        <w:bCs/>
        <w:i w:val="0"/>
        <w:strike w:val="0"/>
        <w:dstrike w:val="0"/>
        <w:color w:val="4A66AC"/>
        <w:sz w:val="22"/>
        <w:szCs w:val="22"/>
        <w:u w:val="none" w:color="000000"/>
        <w:bdr w:val="none" w:sz="0" w:space="0" w:color="auto"/>
        <w:shd w:val="clear" w:color="auto" w:fill="auto"/>
        <w:vertAlign w:val="baseline"/>
      </w:rPr>
    </w:lvl>
    <w:lvl w:ilvl="7">
      <w:start w:val="1"/>
      <w:numFmt w:val="lowerLetter"/>
      <w:lvlText w:val="%8"/>
      <w:lvlJc w:val="left"/>
      <w:pPr>
        <w:ind w:left="4680"/>
      </w:pPr>
      <w:rPr>
        <w:rFonts w:ascii="Calibri" w:eastAsia="Calibri" w:hAnsi="Calibri" w:cs="Calibri"/>
        <w:b/>
        <w:bCs/>
        <w:i w:val="0"/>
        <w:strike w:val="0"/>
        <w:dstrike w:val="0"/>
        <w:color w:val="4A66AC"/>
        <w:sz w:val="22"/>
        <w:szCs w:val="22"/>
        <w:u w:val="none" w:color="000000"/>
        <w:bdr w:val="none" w:sz="0" w:space="0" w:color="auto"/>
        <w:shd w:val="clear" w:color="auto" w:fill="auto"/>
        <w:vertAlign w:val="baseline"/>
      </w:rPr>
    </w:lvl>
    <w:lvl w:ilvl="8">
      <w:start w:val="1"/>
      <w:numFmt w:val="lowerRoman"/>
      <w:lvlText w:val="%9"/>
      <w:lvlJc w:val="left"/>
      <w:pPr>
        <w:ind w:left="5400"/>
      </w:pPr>
      <w:rPr>
        <w:rFonts w:ascii="Calibri" w:eastAsia="Calibri" w:hAnsi="Calibri" w:cs="Calibri"/>
        <w:b/>
        <w:bCs/>
        <w:i w:val="0"/>
        <w:strike w:val="0"/>
        <w:dstrike w:val="0"/>
        <w:color w:val="4A66AC"/>
        <w:sz w:val="22"/>
        <w:szCs w:val="22"/>
        <w:u w:val="none" w:color="000000"/>
        <w:bdr w:val="none" w:sz="0" w:space="0" w:color="auto"/>
        <w:shd w:val="clear" w:color="auto" w:fill="auto"/>
        <w:vertAlign w:val="baseline"/>
      </w:rPr>
    </w:lvl>
  </w:abstractNum>
  <w:abstractNum w:abstractNumId="37" w15:restartNumberingAfterBreak="0">
    <w:nsid w:val="743B5B9B"/>
    <w:multiLevelType w:val="hybridMultilevel"/>
    <w:tmpl w:val="43FECBA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74E41623"/>
    <w:multiLevelType w:val="hybridMultilevel"/>
    <w:tmpl w:val="0B4EFEF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75727793"/>
    <w:multiLevelType w:val="hybridMultilevel"/>
    <w:tmpl w:val="2A4E40D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7663117F"/>
    <w:multiLevelType w:val="hybridMultilevel"/>
    <w:tmpl w:val="D1DED3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81518F4"/>
    <w:multiLevelType w:val="hybridMultilevel"/>
    <w:tmpl w:val="125A6E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7A172721"/>
    <w:multiLevelType w:val="hybridMultilevel"/>
    <w:tmpl w:val="0C02EE7E"/>
    <w:lvl w:ilvl="0" w:tplc="FB7A0F5C">
      <w:start w:val="1"/>
      <w:numFmt w:val="decimal"/>
      <w:lvlText w:val="%1."/>
      <w:lvlJc w:val="left"/>
      <w:pPr>
        <w:ind w:left="708"/>
      </w:pPr>
      <w:rPr>
        <w:rFonts w:ascii="Arial" w:eastAsia="Calibri" w:hAnsi="Arial" w:cs="Arial" w:hint="default"/>
        <w:b w:val="0"/>
        <w:i w:val="0"/>
        <w:strike w:val="0"/>
        <w:dstrike w:val="0"/>
        <w:color w:val="000000"/>
        <w:sz w:val="24"/>
        <w:szCs w:val="24"/>
        <w:u w:val="none" w:color="000000"/>
        <w:bdr w:val="none" w:sz="0" w:space="0" w:color="auto"/>
        <w:shd w:val="clear" w:color="auto" w:fill="auto"/>
        <w:vertAlign w:val="baseline"/>
      </w:rPr>
    </w:lvl>
    <w:lvl w:ilvl="1" w:tplc="FD4A8416">
      <w:start w:val="1"/>
      <w:numFmt w:val="lowerLetter"/>
      <w:lvlText w:val="%2"/>
      <w:lvlJc w:val="left"/>
      <w:pPr>
        <w:ind w:left="135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9DFE9784">
      <w:start w:val="1"/>
      <w:numFmt w:val="lowerRoman"/>
      <w:lvlText w:val="%3"/>
      <w:lvlJc w:val="left"/>
      <w:pPr>
        <w:ind w:left="207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18E0A2DE">
      <w:start w:val="1"/>
      <w:numFmt w:val="decimal"/>
      <w:lvlText w:val="%4"/>
      <w:lvlJc w:val="left"/>
      <w:pPr>
        <w:ind w:left="279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C0FC1CF0">
      <w:start w:val="1"/>
      <w:numFmt w:val="lowerLetter"/>
      <w:lvlText w:val="%5"/>
      <w:lvlJc w:val="left"/>
      <w:pPr>
        <w:ind w:left="351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7B0E3BD8">
      <w:start w:val="1"/>
      <w:numFmt w:val="lowerRoman"/>
      <w:lvlText w:val="%6"/>
      <w:lvlJc w:val="left"/>
      <w:pPr>
        <w:ind w:left="423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6178D3FE">
      <w:start w:val="1"/>
      <w:numFmt w:val="decimal"/>
      <w:lvlText w:val="%7"/>
      <w:lvlJc w:val="left"/>
      <w:pPr>
        <w:ind w:left="495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417C9572">
      <w:start w:val="1"/>
      <w:numFmt w:val="lowerLetter"/>
      <w:lvlText w:val="%8"/>
      <w:lvlJc w:val="left"/>
      <w:pPr>
        <w:ind w:left="567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A838E1A6">
      <w:start w:val="1"/>
      <w:numFmt w:val="lowerRoman"/>
      <w:lvlText w:val="%9"/>
      <w:lvlJc w:val="left"/>
      <w:pPr>
        <w:ind w:left="639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3" w15:restartNumberingAfterBreak="0">
    <w:nsid w:val="7CC31746"/>
    <w:multiLevelType w:val="hybridMultilevel"/>
    <w:tmpl w:val="F8B02EC4"/>
    <w:lvl w:ilvl="0" w:tplc="08090013">
      <w:start w:val="1"/>
      <w:numFmt w:val="upperRoman"/>
      <w:lvlText w:val="%1."/>
      <w:lvlJc w:val="right"/>
      <w:pPr>
        <w:ind w:left="100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num w:numId="1" w16cid:durableId="735317762">
    <w:abstractNumId w:val="29"/>
  </w:num>
  <w:num w:numId="2" w16cid:durableId="446045976">
    <w:abstractNumId w:val="3"/>
  </w:num>
  <w:num w:numId="3" w16cid:durableId="779422287">
    <w:abstractNumId w:val="19"/>
  </w:num>
  <w:num w:numId="4" w16cid:durableId="139886274">
    <w:abstractNumId w:val="25"/>
  </w:num>
  <w:num w:numId="5" w16cid:durableId="1849829809">
    <w:abstractNumId w:val="17"/>
  </w:num>
  <w:num w:numId="6" w16cid:durableId="486701766">
    <w:abstractNumId w:val="24"/>
  </w:num>
  <w:num w:numId="7" w16cid:durableId="1030182958">
    <w:abstractNumId w:val="8"/>
  </w:num>
  <w:num w:numId="8" w16cid:durableId="419763116">
    <w:abstractNumId w:val="27"/>
  </w:num>
  <w:num w:numId="9" w16cid:durableId="1527868701">
    <w:abstractNumId w:val="32"/>
  </w:num>
  <w:num w:numId="10" w16cid:durableId="1029456029">
    <w:abstractNumId w:val="34"/>
  </w:num>
  <w:num w:numId="11" w16cid:durableId="1989703743">
    <w:abstractNumId w:val="16"/>
  </w:num>
  <w:num w:numId="12" w16cid:durableId="1725178238">
    <w:abstractNumId w:val="40"/>
  </w:num>
  <w:num w:numId="13" w16cid:durableId="607860104">
    <w:abstractNumId w:val="41"/>
  </w:num>
  <w:num w:numId="14" w16cid:durableId="1652709598">
    <w:abstractNumId w:val="26"/>
  </w:num>
  <w:num w:numId="15" w16cid:durableId="190144374">
    <w:abstractNumId w:val="2"/>
  </w:num>
  <w:num w:numId="16" w16cid:durableId="42600458">
    <w:abstractNumId w:val="42"/>
  </w:num>
  <w:num w:numId="17" w16cid:durableId="548036369">
    <w:abstractNumId w:val="6"/>
  </w:num>
  <w:num w:numId="18" w16cid:durableId="1778210739">
    <w:abstractNumId w:val="21"/>
  </w:num>
  <w:num w:numId="19" w16cid:durableId="680546302">
    <w:abstractNumId w:val="7"/>
  </w:num>
  <w:num w:numId="20" w16cid:durableId="228157049">
    <w:abstractNumId w:val="5"/>
  </w:num>
  <w:num w:numId="21" w16cid:durableId="1876194564">
    <w:abstractNumId w:val="30"/>
  </w:num>
  <w:num w:numId="22" w16cid:durableId="1646618333">
    <w:abstractNumId w:val="18"/>
  </w:num>
  <w:num w:numId="23" w16cid:durableId="151257446">
    <w:abstractNumId w:val="38"/>
  </w:num>
  <w:num w:numId="24" w16cid:durableId="1734083935">
    <w:abstractNumId w:val="22"/>
  </w:num>
  <w:num w:numId="25" w16cid:durableId="1253707753">
    <w:abstractNumId w:val="33"/>
  </w:num>
  <w:num w:numId="26" w16cid:durableId="360281590">
    <w:abstractNumId w:val="10"/>
  </w:num>
  <w:num w:numId="27" w16cid:durableId="1097868534">
    <w:abstractNumId w:val="15"/>
  </w:num>
  <w:num w:numId="28" w16cid:durableId="406389074">
    <w:abstractNumId w:val="39"/>
  </w:num>
  <w:num w:numId="29" w16cid:durableId="1542202293">
    <w:abstractNumId w:val="0"/>
  </w:num>
  <w:num w:numId="30" w16cid:durableId="573275245">
    <w:abstractNumId w:val="28"/>
  </w:num>
  <w:num w:numId="31" w16cid:durableId="642665238">
    <w:abstractNumId w:val="37"/>
  </w:num>
  <w:num w:numId="32" w16cid:durableId="2124181759">
    <w:abstractNumId w:val="23"/>
  </w:num>
  <w:num w:numId="33" w16cid:durableId="423377073">
    <w:abstractNumId w:val="12"/>
  </w:num>
  <w:num w:numId="34" w16cid:durableId="419522484">
    <w:abstractNumId w:val="36"/>
  </w:num>
  <w:num w:numId="35" w16cid:durableId="2019384040">
    <w:abstractNumId w:val="9"/>
  </w:num>
  <w:num w:numId="36" w16cid:durableId="1771314471">
    <w:abstractNumId w:val="11"/>
  </w:num>
  <w:num w:numId="37" w16cid:durableId="151870729">
    <w:abstractNumId w:val="43"/>
  </w:num>
  <w:num w:numId="38" w16cid:durableId="540214692">
    <w:abstractNumId w:val="13"/>
  </w:num>
  <w:num w:numId="39" w16cid:durableId="1739210279">
    <w:abstractNumId w:val="1"/>
  </w:num>
  <w:num w:numId="40" w16cid:durableId="174610698">
    <w:abstractNumId w:val="31"/>
  </w:num>
  <w:num w:numId="41" w16cid:durableId="2014992586">
    <w:abstractNumId w:val="4"/>
  </w:num>
  <w:num w:numId="42" w16cid:durableId="1625497169">
    <w:abstractNumId w:val="14"/>
  </w:num>
  <w:num w:numId="43" w16cid:durableId="42949954">
    <w:abstractNumId w:val="35"/>
  </w:num>
  <w:num w:numId="44" w16cid:durableId="113911984">
    <w:abstractNumId w:val="2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5BC7"/>
    <w:rsid w:val="00000B79"/>
    <w:rsid w:val="00001688"/>
    <w:rsid w:val="0000303C"/>
    <w:rsid w:val="00003804"/>
    <w:rsid w:val="0000513A"/>
    <w:rsid w:val="00005E11"/>
    <w:rsid w:val="00006BBD"/>
    <w:rsid w:val="00007A19"/>
    <w:rsid w:val="00007D9C"/>
    <w:rsid w:val="00010294"/>
    <w:rsid w:val="00010D85"/>
    <w:rsid w:val="00010DA7"/>
    <w:rsid w:val="00011E3F"/>
    <w:rsid w:val="00012FE1"/>
    <w:rsid w:val="0001363A"/>
    <w:rsid w:val="00013ADE"/>
    <w:rsid w:val="00014765"/>
    <w:rsid w:val="00016037"/>
    <w:rsid w:val="0001665A"/>
    <w:rsid w:val="000207EA"/>
    <w:rsid w:val="000212F8"/>
    <w:rsid w:val="000217E3"/>
    <w:rsid w:val="00022D78"/>
    <w:rsid w:val="00022FCD"/>
    <w:rsid w:val="000232FA"/>
    <w:rsid w:val="00024BBA"/>
    <w:rsid w:val="00025A34"/>
    <w:rsid w:val="000264BE"/>
    <w:rsid w:val="00026C5B"/>
    <w:rsid w:val="000277C9"/>
    <w:rsid w:val="00027C5E"/>
    <w:rsid w:val="00030189"/>
    <w:rsid w:val="0003182D"/>
    <w:rsid w:val="00031920"/>
    <w:rsid w:val="00031C21"/>
    <w:rsid w:val="00033761"/>
    <w:rsid w:val="000370B6"/>
    <w:rsid w:val="00037675"/>
    <w:rsid w:val="0004168D"/>
    <w:rsid w:val="0004184D"/>
    <w:rsid w:val="000452A2"/>
    <w:rsid w:val="000521D4"/>
    <w:rsid w:val="000524C5"/>
    <w:rsid w:val="00052BD0"/>
    <w:rsid w:val="0005301D"/>
    <w:rsid w:val="00053EB0"/>
    <w:rsid w:val="00054707"/>
    <w:rsid w:val="00054B35"/>
    <w:rsid w:val="0005594E"/>
    <w:rsid w:val="00055AA5"/>
    <w:rsid w:val="00063B4F"/>
    <w:rsid w:val="000656B7"/>
    <w:rsid w:val="00066365"/>
    <w:rsid w:val="00066627"/>
    <w:rsid w:val="00066AB9"/>
    <w:rsid w:val="00067306"/>
    <w:rsid w:val="00067D41"/>
    <w:rsid w:val="0007021F"/>
    <w:rsid w:val="00071078"/>
    <w:rsid w:val="0007153A"/>
    <w:rsid w:val="00072F0C"/>
    <w:rsid w:val="0007321E"/>
    <w:rsid w:val="0007367E"/>
    <w:rsid w:val="00075280"/>
    <w:rsid w:val="00077F1F"/>
    <w:rsid w:val="00083457"/>
    <w:rsid w:val="0008389C"/>
    <w:rsid w:val="000854FB"/>
    <w:rsid w:val="000856CE"/>
    <w:rsid w:val="00085CA6"/>
    <w:rsid w:val="00091815"/>
    <w:rsid w:val="0009218A"/>
    <w:rsid w:val="00092987"/>
    <w:rsid w:val="0009352B"/>
    <w:rsid w:val="00093650"/>
    <w:rsid w:val="000954AA"/>
    <w:rsid w:val="0009572D"/>
    <w:rsid w:val="000A17EB"/>
    <w:rsid w:val="000A1E7B"/>
    <w:rsid w:val="000A41E3"/>
    <w:rsid w:val="000A4786"/>
    <w:rsid w:val="000A4C69"/>
    <w:rsid w:val="000A6F1F"/>
    <w:rsid w:val="000B0BD3"/>
    <w:rsid w:val="000B1975"/>
    <w:rsid w:val="000B2E2E"/>
    <w:rsid w:val="000B70BD"/>
    <w:rsid w:val="000C03B5"/>
    <w:rsid w:val="000C13D5"/>
    <w:rsid w:val="000C2724"/>
    <w:rsid w:val="000C2E6E"/>
    <w:rsid w:val="000C3576"/>
    <w:rsid w:val="000C36F2"/>
    <w:rsid w:val="000C42D2"/>
    <w:rsid w:val="000C498B"/>
    <w:rsid w:val="000C5D2F"/>
    <w:rsid w:val="000C6166"/>
    <w:rsid w:val="000C650A"/>
    <w:rsid w:val="000C735A"/>
    <w:rsid w:val="000D099E"/>
    <w:rsid w:val="000D0CF4"/>
    <w:rsid w:val="000D34A3"/>
    <w:rsid w:val="000D4B4F"/>
    <w:rsid w:val="000D52DA"/>
    <w:rsid w:val="000D57E0"/>
    <w:rsid w:val="000D76F0"/>
    <w:rsid w:val="000D7950"/>
    <w:rsid w:val="000E0539"/>
    <w:rsid w:val="000E0634"/>
    <w:rsid w:val="000E2375"/>
    <w:rsid w:val="000E279E"/>
    <w:rsid w:val="000E3397"/>
    <w:rsid w:val="000E5C02"/>
    <w:rsid w:val="000E5DF2"/>
    <w:rsid w:val="000E5ED5"/>
    <w:rsid w:val="000E7204"/>
    <w:rsid w:val="000F0E6C"/>
    <w:rsid w:val="000F0FD6"/>
    <w:rsid w:val="000F2B37"/>
    <w:rsid w:val="000F5D15"/>
    <w:rsid w:val="000F5F8F"/>
    <w:rsid w:val="000F6215"/>
    <w:rsid w:val="000F78AC"/>
    <w:rsid w:val="00100D92"/>
    <w:rsid w:val="0010115B"/>
    <w:rsid w:val="00103693"/>
    <w:rsid w:val="00103709"/>
    <w:rsid w:val="00103D43"/>
    <w:rsid w:val="00105868"/>
    <w:rsid w:val="0010629D"/>
    <w:rsid w:val="001070A4"/>
    <w:rsid w:val="00110797"/>
    <w:rsid w:val="0011156B"/>
    <w:rsid w:val="001117A9"/>
    <w:rsid w:val="00113636"/>
    <w:rsid w:val="00113A6C"/>
    <w:rsid w:val="00113DA0"/>
    <w:rsid w:val="00113F82"/>
    <w:rsid w:val="001150E0"/>
    <w:rsid w:val="00115F70"/>
    <w:rsid w:val="00116865"/>
    <w:rsid w:val="00117A86"/>
    <w:rsid w:val="00121D34"/>
    <w:rsid w:val="00122E6D"/>
    <w:rsid w:val="001247D9"/>
    <w:rsid w:val="0012534D"/>
    <w:rsid w:val="001253B2"/>
    <w:rsid w:val="00126354"/>
    <w:rsid w:val="00127A9B"/>
    <w:rsid w:val="00127DCF"/>
    <w:rsid w:val="001308E1"/>
    <w:rsid w:val="00135FE6"/>
    <w:rsid w:val="001364FC"/>
    <w:rsid w:val="001366DA"/>
    <w:rsid w:val="0014089D"/>
    <w:rsid w:val="00141831"/>
    <w:rsid w:val="00141F24"/>
    <w:rsid w:val="00142E4F"/>
    <w:rsid w:val="001433C4"/>
    <w:rsid w:val="001454F4"/>
    <w:rsid w:val="001519B8"/>
    <w:rsid w:val="00151DF7"/>
    <w:rsid w:val="00151F8A"/>
    <w:rsid w:val="001531D8"/>
    <w:rsid w:val="00154352"/>
    <w:rsid w:val="001550DC"/>
    <w:rsid w:val="00156416"/>
    <w:rsid w:val="00156A08"/>
    <w:rsid w:val="001573C8"/>
    <w:rsid w:val="00157580"/>
    <w:rsid w:val="00157641"/>
    <w:rsid w:val="00157D2D"/>
    <w:rsid w:val="0016020E"/>
    <w:rsid w:val="00160A95"/>
    <w:rsid w:val="001619A3"/>
    <w:rsid w:val="00162A09"/>
    <w:rsid w:val="00162C5C"/>
    <w:rsid w:val="00162DA2"/>
    <w:rsid w:val="001639E2"/>
    <w:rsid w:val="0016438D"/>
    <w:rsid w:val="00166C04"/>
    <w:rsid w:val="00166E7B"/>
    <w:rsid w:val="00172E3A"/>
    <w:rsid w:val="00173E03"/>
    <w:rsid w:val="00174ABF"/>
    <w:rsid w:val="001773A9"/>
    <w:rsid w:val="00177671"/>
    <w:rsid w:val="0017796D"/>
    <w:rsid w:val="00180B7A"/>
    <w:rsid w:val="00182CEA"/>
    <w:rsid w:val="00183362"/>
    <w:rsid w:val="00185016"/>
    <w:rsid w:val="0018539D"/>
    <w:rsid w:val="00185691"/>
    <w:rsid w:val="00185FFF"/>
    <w:rsid w:val="00186035"/>
    <w:rsid w:val="00186606"/>
    <w:rsid w:val="001876C3"/>
    <w:rsid w:val="0019071D"/>
    <w:rsid w:val="00190977"/>
    <w:rsid w:val="0019258F"/>
    <w:rsid w:val="00194374"/>
    <w:rsid w:val="0019466C"/>
    <w:rsid w:val="001949A4"/>
    <w:rsid w:val="00196B80"/>
    <w:rsid w:val="00196F4B"/>
    <w:rsid w:val="001A158D"/>
    <w:rsid w:val="001A26FF"/>
    <w:rsid w:val="001A34ED"/>
    <w:rsid w:val="001A39A0"/>
    <w:rsid w:val="001A4A2A"/>
    <w:rsid w:val="001A58EF"/>
    <w:rsid w:val="001A78A2"/>
    <w:rsid w:val="001A79EC"/>
    <w:rsid w:val="001B148E"/>
    <w:rsid w:val="001B1A62"/>
    <w:rsid w:val="001B3528"/>
    <w:rsid w:val="001B3F45"/>
    <w:rsid w:val="001B4B8F"/>
    <w:rsid w:val="001B68A4"/>
    <w:rsid w:val="001B6B06"/>
    <w:rsid w:val="001B6F70"/>
    <w:rsid w:val="001C047D"/>
    <w:rsid w:val="001C3F68"/>
    <w:rsid w:val="001C4607"/>
    <w:rsid w:val="001C470F"/>
    <w:rsid w:val="001C55EF"/>
    <w:rsid w:val="001C582D"/>
    <w:rsid w:val="001D1DEC"/>
    <w:rsid w:val="001D4973"/>
    <w:rsid w:val="001D4B3A"/>
    <w:rsid w:val="001E0024"/>
    <w:rsid w:val="001E0325"/>
    <w:rsid w:val="001E0513"/>
    <w:rsid w:val="001E2D5E"/>
    <w:rsid w:val="001E2D74"/>
    <w:rsid w:val="001E3B65"/>
    <w:rsid w:val="001E4B83"/>
    <w:rsid w:val="001E687A"/>
    <w:rsid w:val="001E6A4F"/>
    <w:rsid w:val="001F017F"/>
    <w:rsid w:val="001F02F7"/>
    <w:rsid w:val="001F0500"/>
    <w:rsid w:val="001F1B3F"/>
    <w:rsid w:val="001F1B8D"/>
    <w:rsid w:val="001F1B9B"/>
    <w:rsid w:val="001F1E49"/>
    <w:rsid w:val="001F2EF0"/>
    <w:rsid w:val="001F2F4A"/>
    <w:rsid w:val="001F3537"/>
    <w:rsid w:val="001F36DC"/>
    <w:rsid w:val="001F52EC"/>
    <w:rsid w:val="001F5862"/>
    <w:rsid w:val="001F6B5B"/>
    <w:rsid w:val="00202264"/>
    <w:rsid w:val="002031FE"/>
    <w:rsid w:val="00203E4F"/>
    <w:rsid w:val="0020424C"/>
    <w:rsid w:val="002060FA"/>
    <w:rsid w:val="00206148"/>
    <w:rsid w:val="002067CB"/>
    <w:rsid w:val="002076BE"/>
    <w:rsid w:val="00210BF3"/>
    <w:rsid w:val="002112CB"/>
    <w:rsid w:val="002117A8"/>
    <w:rsid w:val="00213F62"/>
    <w:rsid w:val="0021763F"/>
    <w:rsid w:val="002204EB"/>
    <w:rsid w:val="002207FF"/>
    <w:rsid w:val="002208A8"/>
    <w:rsid w:val="00222261"/>
    <w:rsid w:val="00223643"/>
    <w:rsid w:val="00223EE7"/>
    <w:rsid w:val="002249DB"/>
    <w:rsid w:val="0022508F"/>
    <w:rsid w:val="00225273"/>
    <w:rsid w:val="002255C4"/>
    <w:rsid w:val="00225E10"/>
    <w:rsid w:val="00226F93"/>
    <w:rsid w:val="002271C8"/>
    <w:rsid w:val="00231DDA"/>
    <w:rsid w:val="0023259C"/>
    <w:rsid w:val="0023286A"/>
    <w:rsid w:val="002331C8"/>
    <w:rsid w:val="0023370B"/>
    <w:rsid w:val="00233DB9"/>
    <w:rsid w:val="00233E55"/>
    <w:rsid w:val="00234979"/>
    <w:rsid w:val="00235E72"/>
    <w:rsid w:val="00235E8C"/>
    <w:rsid w:val="00244128"/>
    <w:rsid w:val="00244F3B"/>
    <w:rsid w:val="00246CA1"/>
    <w:rsid w:val="002512F5"/>
    <w:rsid w:val="0025348F"/>
    <w:rsid w:val="00253A01"/>
    <w:rsid w:val="00254FDB"/>
    <w:rsid w:val="00255207"/>
    <w:rsid w:val="002575D7"/>
    <w:rsid w:val="002605BF"/>
    <w:rsid w:val="00264AEF"/>
    <w:rsid w:val="002673A0"/>
    <w:rsid w:val="00270B3E"/>
    <w:rsid w:val="00272164"/>
    <w:rsid w:val="0027240B"/>
    <w:rsid w:val="00272DC2"/>
    <w:rsid w:val="00276701"/>
    <w:rsid w:val="00276A7F"/>
    <w:rsid w:val="00280B80"/>
    <w:rsid w:val="00282DD4"/>
    <w:rsid w:val="0028384F"/>
    <w:rsid w:val="00285669"/>
    <w:rsid w:val="0028616B"/>
    <w:rsid w:val="00286484"/>
    <w:rsid w:val="002864F5"/>
    <w:rsid w:val="00286A8F"/>
    <w:rsid w:val="00286C3B"/>
    <w:rsid w:val="00290875"/>
    <w:rsid w:val="002909AD"/>
    <w:rsid w:val="002913D1"/>
    <w:rsid w:val="00291FAE"/>
    <w:rsid w:val="00292017"/>
    <w:rsid w:val="00292570"/>
    <w:rsid w:val="00293DF7"/>
    <w:rsid w:val="0029488E"/>
    <w:rsid w:val="002A1F18"/>
    <w:rsid w:val="002A35C8"/>
    <w:rsid w:val="002A388D"/>
    <w:rsid w:val="002A39D0"/>
    <w:rsid w:val="002B0C13"/>
    <w:rsid w:val="002B1698"/>
    <w:rsid w:val="002B173D"/>
    <w:rsid w:val="002B5712"/>
    <w:rsid w:val="002B679B"/>
    <w:rsid w:val="002C00DD"/>
    <w:rsid w:val="002C0852"/>
    <w:rsid w:val="002C13A6"/>
    <w:rsid w:val="002C3305"/>
    <w:rsid w:val="002C3F67"/>
    <w:rsid w:val="002C6A09"/>
    <w:rsid w:val="002C7C7B"/>
    <w:rsid w:val="002D09CD"/>
    <w:rsid w:val="002D0BA6"/>
    <w:rsid w:val="002D143B"/>
    <w:rsid w:val="002D2B1B"/>
    <w:rsid w:val="002D379E"/>
    <w:rsid w:val="002D3A9E"/>
    <w:rsid w:val="002D5414"/>
    <w:rsid w:val="002D5499"/>
    <w:rsid w:val="002D6DD1"/>
    <w:rsid w:val="002E06BA"/>
    <w:rsid w:val="002E0733"/>
    <w:rsid w:val="002E280A"/>
    <w:rsid w:val="002E3B52"/>
    <w:rsid w:val="002E7252"/>
    <w:rsid w:val="002E7F9B"/>
    <w:rsid w:val="002F0832"/>
    <w:rsid w:val="002F3577"/>
    <w:rsid w:val="002F37DC"/>
    <w:rsid w:val="002F4A57"/>
    <w:rsid w:val="002F4E51"/>
    <w:rsid w:val="002F4EDB"/>
    <w:rsid w:val="002F52DA"/>
    <w:rsid w:val="002F5649"/>
    <w:rsid w:val="002F5B5F"/>
    <w:rsid w:val="00302F9A"/>
    <w:rsid w:val="003059A0"/>
    <w:rsid w:val="00306A1A"/>
    <w:rsid w:val="00307580"/>
    <w:rsid w:val="00307CC3"/>
    <w:rsid w:val="0031098E"/>
    <w:rsid w:val="00311932"/>
    <w:rsid w:val="0031244A"/>
    <w:rsid w:val="00314518"/>
    <w:rsid w:val="00314CEC"/>
    <w:rsid w:val="0031573F"/>
    <w:rsid w:val="00315CF0"/>
    <w:rsid w:val="00316AC6"/>
    <w:rsid w:val="00316ED1"/>
    <w:rsid w:val="00320B76"/>
    <w:rsid w:val="00321AEB"/>
    <w:rsid w:val="00321DDE"/>
    <w:rsid w:val="003227C8"/>
    <w:rsid w:val="00322BBB"/>
    <w:rsid w:val="00322E60"/>
    <w:rsid w:val="00323362"/>
    <w:rsid w:val="00323490"/>
    <w:rsid w:val="00323A28"/>
    <w:rsid w:val="00324C54"/>
    <w:rsid w:val="00324CBA"/>
    <w:rsid w:val="00324F1E"/>
    <w:rsid w:val="003314BF"/>
    <w:rsid w:val="003319FA"/>
    <w:rsid w:val="00331CE8"/>
    <w:rsid w:val="00333CF7"/>
    <w:rsid w:val="003359C3"/>
    <w:rsid w:val="00335FD9"/>
    <w:rsid w:val="00336370"/>
    <w:rsid w:val="003365AC"/>
    <w:rsid w:val="003378AD"/>
    <w:rsid w:val="00340DA3"/>
    <w:rsid w:val="0034347E"/>
    <w:rsid w:val="00344468"/>
    <w:rsid w:val="0034489B"/>
    <w:rsid w:val="00347449"/>
    <w:rsid w:val="00350FF5"/>
    <w:rsid w:val="00351A69"/>
    <w:rsid w:val="00351ADD"/>
    <w:rsid w:val="00351E4C"/>
    <w:rsid w:val="00354519"/>
    <w:rsid w:val="00354612"/>
    <w:rsid w:val="00354A41"/>
    <w:rsid w:val="00355DC3"/>
    <w:rsid w:val="00356C37"/>
    <w:rsid w:val="00357FD3"/>
    <w:rsid w:val="00360785"/>
    <w:rsid w:val="00360BD0"/>
    <w:rsid w:val="003624BF"/>
    <w:rsid w:val="00362586"/>
    <w:rsid w:val="0036720A"/>
    <w:rsid w:val="00370430"/>
    <w:rsid w:val="0037140C"/>
    <w:rsid w:val="00371565"/>
    <w:rsid w:val="00372048"/>
    <w:rsid w:val="00374FDC"/>
    <w:rsid w:val="00377794"/>
    <w:rsid w:val="00377DD8"/>
    <w:rsid w:val="00377FA3"/>
    <w:rsid w:val="00381973"/>
    <w:rsid w:val="0038350A"/>
    <w:rsid w:val="003846BE"/>
    <w:rsid w:val="003852B1"/>
    <w:rsid w:val="00386540"/>
    <w:rsid w:val="00386E0C"/>
    <w:rsid w:val="00386E31"/>
    <w:rsid w:val="003900E5"/>
    <w:rsid w:val="00391895"/>
    <w:rsid w:val="003948EE"/>
    <w:rsid w:val="00395148"/>
    <w:rsid w:val="003963D1"/>
    <w:rsid w:val="003964F8"/>
    <w:rsid w:val="003A1EAF"/>
    <w:rsid w:val="003A2450"/>
    <w:rsid w:val="003A46F6"/>
    <w:rsid w:val="003A4997"/>
    <w:rsid w:val="003A4EB5"/>
    <w:rsid w:val="003A5CCA"/>
    <w:rsid w:val="003A6617"/>
    <w:rsid w:val="003A6B63"/>
    <w:rsid w:val="003B06A2"/>
    <w:rsid w:val="003B0C89"/>
    <w:rsid w:val="003B15E0"/>
    <w:rsid w:val="003B39EA"/>
    <w:rsid w:val="003B6223"/>
    <w:rsid w:val="003B69A7"/>
    <w:rsid w:val="003B7664"/>
    <w:rsid w:val="003C04AC"/>
    <w:rsid w:val="003C067F"/>
    <w:rsid w:val="003C1089"/>
    <w:rsid w:val="003C11E3"/>
    <w:rsid w:val="003C2A95"/>
    <w:rsid w:val="003C4B9B"/>
    <w:rsid w:val="003C4BFE"/>
    <w:rsid w:val="003D10DE"/>
    <w:rsid w:val="003D1220"/>
    <w:rsid w:val="003D1419"/>
    <w:rsid w:val="003D30E0"/>
    <w:rsid w:val="003D3D8D"/>
    <w:rsid w:val="003D5420"/>
    <w:rsid w:val="003D548B"/>
    <w:rsid w:val="003E17FD"/>
    <w:rsid w:val="003E2A59"/>
    <w:rsid w:val="003E5493"/>
    <w:rsid w:val="003E5BE9"/>
    <w:rsid w:val="003E62B5"/>
    <w:rsid w:val="003E67DF"/>
    <w:rsid w:val="003E6D27"/>
    <w:rsid w:val="003F2FB9"/>
    <w:rsid w:val="003F3CC0"/>
    <w:rsid w:val="003F40FE"/>
    <w:rsid w:val="003F4423"/>
    <w:rsid w:val="003F4724"/>
    <w:rsid w:val="003F483D"/>
    <w:rsid w:val="003F4DAF"/>
    <w:rsid w:val="003F688F"/>
    <w:rsid w:val="003F7BCD"/>
    <w:rsid w:val="003F7BF4"/>
    <w:rsid w:val="003F7F45"/>
    <w:rsid w:val="00400A40"/>
    <w:rsid w:val="00400D61"/>
    <w:rsid w:val="00401052"/>
    <w:rsid w:val="004019ED"/>
    <w:rsid w:val="00405117"/>
    <w:rsid w:val="00406DD7"/>
    <w:rsid w:val="00410FF4"/>
    <w:rsid w:val="00413AAF"/>
    <w:rsid w:val="00415084"/>
    <w:rsid w:val="00416752"/>
    <w:rsid w:val="00420452"/>
    <w:rsid w:val="004205EB"/>
    <w:rsid w:val="0042285E"/>
    <w:rsid w:val="00422AB4"/>
    <w:rsid w:val="00424774"/>
    <w:rsid w:val="004249A8"/>
    <w:rsid w:val="00425E3E"/>
    <w:rsid w:val="00426767"/>
    <w:rsid w:val="00432426"/>
    <w:rsid w:val="00432EE1"/>
    <w:rsid w:val="0043328B"/>
    <w:rsid w:val="00433B5B"/>
    <w:rsid w:val="00434A25"/>
    <w:rsid w:val="0043523C"/>
    <w:rsid w:val="004357CB"/>
    <w:rsid w:val="004360E1"/>
    <w:rsid w:val="00436C22"/>
    <w:rsid w:val="00440BA1"/>
    <w:rsid w:val="00442230"/>
    <w:rsid w:val="004423AC"/>
    <w:rsid w:val="0044337B"/>
    <w:rsid w:val="00443F36"/>
    <w:rsid w:val="00444E98"/>
    <w:rsid w:val="00445CEC"/>
    <w:rsid w:val="00446616"/>
    <w:rsid w:val="004467D5"/>
    <w:rsid w:val="004468DF"/>
    <w:rsid w:val="0044774F"/>
    <w:rsid w:val="0044777F"/>
    <w:rsid w:val="004505DE"/>
    <w:rsid w:val="004520EC"/>
    <w:rsid w:val="004525C7"/>
    <w:rsid w:val="004549FE"/>
    <w:rsid w:val="004550A3"/>
    <w:rsid w:val="00455FDE"/>
    <w:rsid w:val="0045705A"/>
    <w:rsid w:val="00457F24"/>
    <w:rsid w:val="004622F1"/>
    <w:rsid w:val="00462A1E"/>
    <w:rsid w:val="00466E9C"/>
    <w:rsid w:val="004679A1"/>
    <w:rsid w:val="004718B2"/>
    <w:rsid w:val="00471ED0"/>
    <w:rsid w:val="00474533"/>
    <w:rsid w:val="00474612"/>
    <w:rsid w:val="0047486B"/>
    <w:rsid w:val="004775D5"/>
    <w:rsid w:val="00480242"/>
    <w:rsid w:val="00481752"/>
    <w:rsid w:val="00481AA5"/>
    <w:rsid w:val="0048385A"/>
    <w:rsid w:val="00484331"/>
    <w:rsid w:val="004847AE"/>
    <w:rsid w:val="0048537B"/>
    <w:rsid w:val="004873B9"/>
    <w:rsid w:val="00487ACC"/>
    <w:rsid w:val="00492518"/>
    <w:rsid w:val="00493304"/>
    <w:rsid w:val="00495BAE"/>
    <w:rsid w:val="004A033B"/>
    <w:rsid w:val="004A120A"/>
    <w:rsid w:val="004A2F95"/>
    <w:rsid w:val="004A45DC"/>
    <w:rsid w:val="004A5D03"/>
    <w:rsid w:val="004A6D4E"/>
    <w:rsid w:val="004A73C1"/>
    <w:rsid w:val="004B0A25"/>
    <w:rsid w:val="004B0F0C"/>
    <w:rsid w:val="004B2E0A"/>
    <w:rsid w:val="004B44AA"/>
    <w:rsid w:val="004B4915"/>
    <w:rsid w:val="004B4937"/>
    <w:rsid w:val="004B596C"/>
    <w:rsid w:val="004B617C"/>
    <w:rsid w:val="004B7754"/>
    <w:rsid w:val="004B792E"/>
    <w:rsid w:val="004B7AC6"/>
    <w:rsid w:val="004B7F58"/>
    <w:rsid w:val="004C35C4"/>
    <w:rsid w:val="004C35E0"/>
    <w:rsid w:val="004C39BC"/>
    <w:rsid w:val="004C3A96"/>
    <w:rsid w:val="004C4F2B"/>
    <w:rsid w:val="004C62E2"/>
    <w:rsid w:val="004D0650"/>
    <w:rsid w:val="004D0788"/>
    <w:rsid w:val="004D1216"/>
    <w:rsid w:val="004D6CF6"/>
    <w:rsid w:val="004D6D3F"/>
    <w:rsid w:val="004D6EF5"/>
    <w:rsid w:val="004E08B5"/>
    <w:rsid w:val="004E10EE"/>
    <w:rsid w:val="004E217B"/>
    <w:rsid w:val="004E2F84"/>
    <w:rsid w:val="004E4611"/>
    <w:rsid w:val="004E4E28"/>
    <w:rsid w:val="004E798A"/>
    <w:rsid w:val="004E7AF2"/>
    <w:rsid w:val="004E7F3C"/>
    <w:rsid w:val="004F0E73"/>
    <w:rsid w:val="004F7830"/>
    <w:rsid w:val="00502AD0"/>
    <w:rsid w:val="005042D7"/>
    <w:rsid w:val="005049D3"/>
    <w:rsid w:val="005118A1"/>
    <w:rsid w:val="00511DEE"/>
    <w:rsid w:val="00514117"/>
    <w:rsid w:val="005151F3"/>
    <w:rsid w:val="005154FF"/>
    <w:rsid w:val="0051602E"/>
    <w:rsid w:val="00516D86"/>
    <w:rsid w:val="00520311"/>
    <w:rsid w:val="00521075"/>
    <w:rsid w:val="00521E5E"/>
    <w:rsid w:val="00530704"/>
    <w:rsid w:val="00532753"/>
    <w:rsid w:val="005331F6"/>
    <w:rsid w:val="00535FCA"/>
    <w:rsid w:val="0053625D"/>
    <w:rsid w:val="005362DD"/>
    <w:rsid w:val="00540723"/>
    <w:rsid w:val="0054307A"/>
    <w:rsid w:val="00544AE0"/>
    <w:rsid w:val="0055026F"/>
    <w:rsid w:val="00550CCB"/>
    <w:rsid w:val="00552E32"/>
    <w:rsid w:val="00553305"/>
    <w:rsid w:val="00553CE4"/>
    <w:rsid w:val="00555261"/>
    <w:rsid w:val="00555C5E"/>
    <w:rsid w:val="00555EBD"/>
    <w:rsid w:val="00561261"/>
    <w:rsid w:val="0056214D"/>
    <w:rsid w:val="005668B3"/>
    <w:rsid w:val="00566FE0"/>
    <w:rsid w:val="00567537"/>
    <w:rsid w:val="0057099A"/>
    <w:rsid w:val="00571BB2"/>
    <w:rsid w:val="00571C6B"/>
    <w:rsid w:val="00572A29"/>
    <w:rsid w:val="00573413"/>
    <w:rsid w:val="0057481F"/>
    <w:rsid w:val="0057526B"/>
    <w:rsid w:val="0057612C"/>
    <w:rsid w:val="0057681B"/>
    <w:rsid w:val="00577452"/>
    <w:rsid w:val="0058165E"/>
    <w:rsid w:val="00581CF8"/>
    <w:rsid w:val="0058211B"/>
    <w:rsid w:val="00583F1B"/>
    <w:rsid w:val="00584F6C"/>
    <w:rsid w:val="00585C30"/>
    <w:rsid w:val="00586276"/>
    <w:rsid w:val="00586BDD"/>
    <w:rsid w:val="00586BF7"/>
    <w:rsid w:val="0058754A"/>
    <w:rsid w:val="00590239"/>
    <w:rsid w:val="005905F8"/>
    <w:rsid w:val="0059385D"/>
    <w:rsid w:val="005963C6"/>
    <w:rsid w:val="0059694E"/>
    <w:rsid w:val="005A0949"/>
    <w:rsid w:val="005A12BE"/>
    <w:rsid w:val="005A198A"/>
    <w:rsid w:val="005A2EF7"/>
    <w:rsid w:val="005A34E3"/>
    <w:rsid w:val="005A354C"/>
    <w:rsid w:val="005A469A"/>
    <w:rsid w:val="005A6CAB"/>
    <w:rsid w:val="005A6F65"/>
    <w:rsid w:val="005B164F"/>
    <w:rsid w:val="005B1F52"/>
    <w:rsid w:val="005B3422"/>
    <w:rsid w:val="005B5A1A"/>
    <w:rsid w:val="005C0DB6"/>
    <w:rsid w:val="005C1A18"/>
    <w:rsid w:val="005C354D"/>
    <w:rsid w:val="005C43C7"/>
    <w:rsid w:val="005C5719"/>
    <w:rsid w:val="005C71C4"/>
    <w:rsid w:val="005D0A1C"/>
    <w:rsid w:val="005D16DF"/>
    <w:rsid w:val="005D48AF"/>
    <w:rsid w:val="005D51C2"/>
    <w:rsid w:val="005D5F30"/>
    <w:rsid w:val="005E01E4"/>
    <w:rsid w:val="005E0212"/>
    <w:rsid w:val="005E0804"/>
    <w:rsid w:val="005E0FCC"/>
    <w:rsid w:val="005E1B16"/>
    <w:rsid w:val="005E2C0D"/>
    <w:rsid w:val="005E2E31"/>
    <w:rsid w:val="005E2FE5"/>
    <w:rsid w:val="005E5912"/>
    <w:rsid w:val="005E5FBF"/>
    <w:rsid w:val="005E7C55"/>
    <w:rsid w:val="005F1F40"/>
    <w:rsid w:val="005F249E"/>
    <w:rsid w:val="005F29F2"/>
    <w:rsid w:val="005F492E"/>
    <w:rsid w:val="005F4B16"/>
    <w:rsid w:val="005F511A"/>
    <w:rsid w:val="005F51B6"/>
    <w:rsid w:val="005F5421"/>
    <w:rsid w:val="005F6C1B"/>
    <w:rsid w:val="005F6DA2"/>
    <w:rsid w:val="00600301"/>
    <w:rsid w:val="006011D1"/>
    <w:rsid w:val="006012FD"/>
    <w:rsid w:val="006063F6"/>
    <w:rsid w:val="00606544"/>
    <w:rsid w:val="00607771"/>
    <w:rsid w:val="00610C0D"/>
    <w:rsid w:val="0061372D"/>
    <w:rsid w:val="006144BF"/>
    <w:rsid w:val="00614577"/>
    <w:rsid w:val="00614C19"/>
    <w:rsid w:val="00615150"/>
    <w:rsid w:val="006226B5"/>
    <w:rsid w:val="00622CB4"/>
    <w:rsid w:val="00623355"/>
    <w:rsid w:val="00623A5C"/>
    <w:rsid w:val="00623D4D"/>
    <w:rsid w:val="00624E86"/>
    <w:rsid w:val="0062537F"/>
    <w:rsid w:val="00625643"/>
    <w:rsid w:val="006259DD"/>
    <w:rsid w:val="00626377"/>
    <w:rsid w:val="0062766D"/>
    <w:rsid w:val="0062770D"/>
    <w:rsid w:val="00627DB4"/>
    <w:rsid w:val="00630EC5"/>
    <w:rsid w:val="006312BA"/>
    <w:rsid w:val="006327CD"/>
    <w:rsid w:val="006335F9"/>
    <w:rsid w:val="006340D5"/>
    <w:rsid w:val="0063458E"/>
    <w:rsid w:val="00634C35"/>
    <w:rsid w:val="00634E86"/>
    <w:rsid w:val="00636E2C"/>
    <w:rsid w:val="00637965"/>
    <w:rsid w:val="00637B86"/>
    <w:rsid w:val="00637E9A"/>
    <w:rsid w:val="0064173A"/>
    <w:rsid w:val="00644A6F"/>
    <w:rsid w:val="00646DEB"/>
    <w:rsid w:val="0065093F"/>
    <w:rsid w:val="006518E2"/>
    <w:rsid w:val="00652279"/>
    <w:rsid w:val="0065411D"/>
    <w:rsid w:val="006558CC"/>
    <w:rsid w:val="006566FE"/>
    <w:rsid w:val="0065684A"/>
    <w:rsid w:val="006600FF"/>
    <w:rsid w:val="00663BED"/>
    <w:rsid w:val="006649F6"/>
    <w:rsid w:val="00664E8B"/>
    <w:rsid w:val="00665913"/>
    <w:rsid w:val="006676F0"/>
    <w:rsid w:val="00667A0D"/>
    <w:rsid w:val="00667CBC"/>
    <w:rsid w:val="0067102A"/>
    <w:rsid w:val="0067257B"/>
    <w:rsid w:val="00673B24"/>
    <w:rsid w:val="00674FAB"/>
    <w:rsid w:val="006757C4"/>
    <w:rsid w:val="00675F8C"/>
    <w:rsid w:val="00676E5A"/>
    <w:rsid w:val="00677367"/>
    <w:rsid w:val="00680782"/>
    <w:rsid w:val="006807AD"/>
    <w:rsid w:val="006810F1"/>
    <w:rsid w:val="0068194B"/>
    <w:rsid w:val="00682975"/>
    <w:rsid w:val="00683A79"/>
    <w:rsid w:val="00686258"/>
    <w:rsid w:val="00687101"/>
    <w:rsid w:val="00687593"/>
    <w:rsid w:val="006879AC"/>
    <w:rsid w:val="00690AA4"/>
    <w:rsid w:val="00691580"/>
    <w:rsid w:val="00692342"/>
    <w:rsid w:val="00693522"/>
    <w:rsid w:val="00693B1C"/>
    <w:rsid w:val="0069409E"/>
    <w:rsid w:val="0069481C"/>
    <w:rsid w:val="00694880"/>
    <w:rsid w:val="00694D8B"/>
    <w:rsid w:val="006965C2"/>
    <w:rsid w:val="00697E0E"/>
    <w:rsid w:val="006A0160"/>
    <w:rsid w:val="006A14B4"/>
    <w:rsid w:val="006A2D51"/>
    <w:rsid w:val="006A30FC"/>
    <w:rsid w:val="006A3443"/>
    <w:rsid w:val="006A3962"/>
    <w:rsid w:val="006A523F"/>
    <w:rsid w:val="006A739E"/>
    <w:rsid w:val="006A7CC2"/>
    <w:rsid w:val="006B0B09"/>
    <w:rsid w:val="006B1E39"/>
    <w:rsid w:val="006B2006"/>
    <w:rsid w:val="006B25FE"/>
    <w:rsid w:val="006B70BA"/>
    <w:rsid w:val="006C086C"/>
    <w:rsid w:val="006C0AF5"/>
    <w:rsid w:val="006C212C"/>
    <w:rsid w:val="006C3417"/>
    <w:rsid w:val="006C35BE"/>
    <w:rsid w:val="006C3E3D"/>
    <w:rsid w:val="006C6169"/>
    <w:rsid w:val="006C7542"/>
    <w:rsid w:val="006D0170"/>
    <w:rsid w:val="006D1498"/>
    <w:rsid w:val="006D58AC"/>
    <w:rsid w:val="006D62BF"/>
    <w:rsid w:val="006D6811"/>
    <w:rsid w:val="006D693B"/>
    <w:rsid w:val="006D6FC5"/>
    <w:rsid w:val="006D7791"/>
    <w:rsid w:val="006D7AB9"/>
    <w:rsid w:val="006D7C09"/>
    <w:rsid w:val="006E04D3"/>
    <w:rsid w:val="006E08AA"/>
    <w:rsid w:val="006E1271"/>
    <w:rsid w:val="006E183B"/>
    <w:rsid w:val="006E5642"/>
    <w:rsid w:val="006E5BCD"/>
    <w:rsid w:val="006E6740"/>
    <w:rsid w:val="006F0246"/>
    <w:rsid w:val="006F1272"/>
    <w:rsid w:val="006F208D"/>
    <w:rsid w:val="006F20BF"/>
    <w:rsid w:val="006F2432"/>
    <w:rsid w:val="006F2D54"/>
    <w:rsid w:val="006F414B"/>
    <w:rsid w:val="006F44D5"/>
    <w:rsid w:val="006F56E0"/>
    <w:rsid w:val="006F78CA"/>
    <w:rsid w:val="006F7E12"/>
    <w:rsid w:val="0070149E"/>
    <w:rsid w:val="00702EE0"/>
    <w:rsid w:val="007037A7"/>
    <w:rsid w:val="0070539A"/>
    <w:rsid w:val="007053CD"/>
    <w:rsid w:val="007063E5"/>
    <w:rsid w:val="0071016C"/>
    <w:rsid w:val="007104B8"/>
    <w:rsid w:val="00711CFC"/>
    <w:rsid w:val="00711D34"/>
    <w:rsid w:val="007127A2"/>
    <w:rsid w:val="007154CF"/>
    <w:rsid w:val="00715D2C"/>
    <w:rsid w:val="00715EF4"/>
    <w:rsid w:val="00716BF0"/>
    <w:rsid w:val="00716CE5"/>
    <w:rsid w:val="00720FDD"/>
    <w:rsid w:val="007212BA"/>
    <w:rsid w:val="0072142F"/>
    <w:rsid w:val="0072534C"/>
    <w:rsid w:val="00725679"/>
    <w:rsid w:val="00725EA5"/>
    <w:rsid w:val="0072610C"/>
    <w:rsid w:val="00731B8A"/>
    <w:rsid w:val="00731E2E"/>
    <w:rsid w:val="007323E4"/>
    <w:rsid w:val="00732499"/>
    <w:rsid w:val="0073299D"/>
    <w:rsid w:val="0073315A"/>
    <w:rsid w:val="00733249"/>
    <w:rsid w:val="00733BE4"/>
    <w:rsid w:val="00735630"/>
    <w:rsid w:val="00735987"/>
    <w:rsid w:val="00737165"/>
    <w:rsid w:val="007405FC"/>
    <w:rsid w:val="00740EB6"/>
    <w:rsid w:val="00740FC9"/>
    <w:rsid w:val="007412D6"/>
    <w:rsid w:val="00742B7C"/>
    <w:rsid w:val="00742D38"/>
    <w:rsid w:val="007442DF"/>
    <w:rsid w:val="00745824"/>
    <w:rsid w:val="00745B48"/>
    <w:rsid w:val="007464C1"/>
    <w:rsid w:val="00747446"/>
    <w:rsid w:val="00750061"/>
    <w:rsid w:val="00750203"/>
    <w:rsid w:val="0075035B"/>
    <w:rsid w:val="00752060"/>
    <w:rsid w:val="0075260A"/>
    <w:rsid w:val="00752C4D"/>
    <w:rsid w:val="007531C3"/>
    <w:rsid w:val="0075334E"/>
    <w:rsid w:val="00753EDA"/>
    <w:rsid w:val="00754856"/>
    <w:rsid w:val="00755002"/>
    <w:rsid w:val="007606FC"/>
    <w:rsid w:val="00762A25"/>
    <w:rsid w:val="00762E4E"/>
    <w:rsid w:val="0076341A"/>
    <w:rsid w:val="0076384E"/>
    <w:rsid w:val="00764ADA"/>
    <w:rsid w:val="00764C21"/>
    <w:rsid w:val="00765023"/>
    <w:rsid w:val="00765D22"/>
    <w:rsid w:val="00765FCE"/>
    <w:rsid w:val="007660B7"/>
    <w:rsid w:val="00770162"/>
    <w:rsid w:val="0077124D"/>
    <w:rsid w:val="00772EDB"/>
    <w:rsid w:val="00773275"/>
    <w:rsid w:val="00773DC7"/>
    <w:rsid w:val="00774154"/>
    <w:rsid w:val="00776E2D"/>
    <w:rsid w:val="0077706A"/>
    <w:rsid w:val="00777146"/>
    <w:rsid w:val="00777289"/>
    <w:rsid w:val="007777FF"/>
    <w:rsid w:val="00777CB2"/>
    <w:rsid w:val="00781244"/>
    <w:rsid w:val="007826ED"/>
    <w:rsid w:val="00782D34"/>
    <w:rsid w:val="00782F01"/>
    <w:rsid w:val="0078347C"/>
    <w:rsid w:val="007834B7"/>
    <w:rsid w:val="007846D9"/>
    <w:rsid w:val="00785AD2"/>
    <w:rsid w:val="00785B14"/>
    <w:rsid w:val="007867F8"/>
    <w:rsid w:val="00786EA9"/>
    <w:rsid w:val="007872E3"/>
    <w:rsid w:val="0079270C"/>
    <w:rsid w:val="00793B55"/>
    <w:rsid w:val="0079500B"/>
    <w:rsid w:val="007957AC"/>
    <w:rsid w:val="00795B69"/>
    <w:rsid w:val="00795DF2"/>
    <w:rsid w:val="007A1ECD"/>
    <w:rsid w:val="007A3A3D"/>
    <w:rsid w:val="007A4E5A"/>
    <w:rsid w:val="007A5165"/>
    <w:rsid w:val="007A578C"/>
    <w:rsid w:val="007A5CA1"/>
    <w:rsid w:val="007B20A2"/>
    <w:rsid w:val="007B2283"/>
    <w:rsid w:val="007B368E"/>
    <w:rsid w:val="007B3F92"/>
    <w:rsid w:val="007B405F"/>
    <w:rsid w:val="007B4646"/>
    <w:rsid w:val="007B5117"/>
    <w:rsid w:val="007B5180"/>
    <w:rsid w:val="007B6BAA"/>
    <w:rsid w:val="007B71E0"/>
    <w:rsid w:val="007C001C"/>
    <w:rsid w:val="007C069E"/>
    <w:rsid w:val="007C0C7C"/>
    <w:rsid w:val="007C214A"/>
    <w:rsid w:val="007C242A"/>
    <w:rsid w:val="007C364F"/>
    <w:rsid w:val="007C4FC3"/>
    <w:rsid w:val="007C502A"/>
    <w:rsid w:val="007C52FC"/>
    <w:rsid w:val="007C5808"/>
    <w:rsid w:val="007C66E5"/>
    <w:rsid w:val="007C7063"/>
    <w:rsid w:val="007C7352"/>
    <w:rsid w:val="007C7912"/>
    <w:rsid w:val="007D0B5E"/>
    <w:rsid w:val="007D1EBD"/>
    <w:rsid w:val="007D3253"/>
    <w:rsid w:val="007D3EB5"/>
    <w:rsid w:val="007D57F0"/>
    <w:rsid w:val="007D5E36"/>
    <w:rsid w:val="007D5FDD"/>
    <w:rsid w:val="007D7503"/>
    <w:rsid w:val="007E127E"/>
    <w:rsid w:val="007E1AF9"/>
    <w:rsid w:val="007E2694"/>
    <w:rsid w:val="007E40B8"/>
    <w:rsid w:val="007E5277"/>
    <w:rsid w:val="007E6C7D"/>
    <w:rsid w:val="007E77BF"/>
    <w:rsid w:val="007E78AE"/>
    <w:rsid w:val="007F0596"/>
    <w:rsid w:val="007F061A"/>
    <w:rsid w:val="007F2D1D"/>
    <w:rsid w:val="007F2E15"/>
    <w:rsid w:val="007F34D6"/>
    <w:rsid w:val="007F3845"/>
    <w:rsid w:val="007F4548"/>
    <w:rsid w:val="008037D4"/>
    <w:rsid w:val="00803DE9"/>
    <w:rsid w:val="0080479C"/>
    <w:rsid w:val="00805A9F"/>
    <w:rsid w:val="008111D7"/>
    <w:rsid w:val="00812E1A"/>
    <w:rsid w:val="00813464"/>
    <w:rsid w:val="008140CF"/>
    <w:rsid w:val="00815011"/>
    <w:rsid w:val="00815488"/>
    <w:rsid w:val="00815554"/>
    <w:rsid w:val="0082122A"/>
    <w:rsid w:val="00822DE2"/>
    <w:rsid w:val="008241CA"/>
    <w:rsid w:val="00825D31"/>
    <w:rsid w:val="00825EBB"/>
    <w:rsid w:val="00827576"/>
    <w:rsid w:val="0082772E"/>
    <w:rsid w:val="00827C54"/>
    <w:rsid w:val="00831850"/>
    <w:rsid w:val="00832341"/>
    <w:rsid w:val="00832721"/>
    <w:rsid w:val="00832EBD"/>
    <w:rsid w:val="00833AB6"/>
    <w:rsid w:val="00834A5B"/>
    <w:rsid w:val="00834BB0"/>
    <w:rsid w:val="00836032"/>
    <w:rsid w:val="008401DB"/>
    <w:rsid w:val="00843D8A"/>
    <w:rsid w:val="00844006"/>
    <w:rsid w:val="0084436F"/>
    <w:rsid w:val="00844373"/>
    <w:rsid w:val="0084552D"/>
    <w:rsid w:val="00845CC3"/>
    <w:rsid w:val="00847527"/>
    <w:rsid w:val="00847902"/>
    <w:rsid w:val="008523D5"/>
    <w:rsid w:val="008530C2"/>
    <w:rsid w:val="00853BD0"/>
    <w:rsid w:val="00854900"/>
    <w:rsid w:val="00854A9A"/>
    <w:rsid w:val="00854D25"/>
    <w:rsid w:val="00856648"/>
    <w:rsid w:val="0086123C"/>
    <w:rsid w:val="00861B0A"/>
    <w:rsid w:val="00862DFA"/>
    <w:rsid w:val="00863069"/>
    <w:rsid w:val="008636A5"/>
    <w:rsid w:val="00863ACF"/>
    <w:rsid w:val="00867812"/>
    <w:rsid w:val="00870180"/>
    <w:rsid w:val="0087175C"/>
    <w:rsid w:val="00872D90"/>
    <w:rsid w:val="0087318B"/>
    <w:rsid w:val="00874105"/>
    <w:rsid w:val="008744EA"/>
    <w:rsid w:val="0087569D"/>
    <w:rsid w:val="008757BC"/>
    <w:rsid w:val="00875BC7"/>
    <w:rsid w:val="0087766E"/>
    <w:rsid w:val="00877ABD"/>
    <w:rsid w:val="00880614"/>
    <w:rsid w:val="008811E9"/>
    <w:rsid w:val="008813A6"/>
    <w:rsid w:val="00881AD1"/>
    <w:rsid w:val="00881E95"/>
    <w:rsid w:val="00882803"/>
    <w:rsid w:val="00882E53"/>
    <w:rsid w:val="0088318E"/>
    <w:rsid w:val="008839D1"/>
    <w:rsid w:val="00883DC3"/>
    <w:rsid w:val="00884CEB"/>
    <w:rsid w:val="008852B6"/>
    <w:rsid w:val="00886256"/>
    <w:rsid w:val="0088661D"/>
    <w:rsid w:val="00886838"/>
    <w:rsid w:val="00886F5D"/>
    <w:rsid w:val="00887590"/>
    <w:rsid w:val="00890A18"/>
    <w:rsid w:val="00890E59"/>
    <w:rsid w:val="0089154C"/>
    <w:rsid w:val="00891DB7"/>
    <w:rsid w:val="00892366"/>
    <w:rsid w:val="008937BF"/>
    <w:rsid w:val="00896994"/>
    <w:rsid w:val="00896DE9"/>
    <w:rsid w:val="008A1BBF"/>
    <w:rsid w:val="008A2868"/>
    <w:rsid w:val="008A3525"/>
    <w:rsid w:val="008A35EE"/>
    <w:rsid w:val="008A6DF2"/>
    <w:rsid w:val="008B07EA"/>
    <w:rsid w:val="008B177B"/>
    <w:rsid w:val="008B250C"/>
    <w:rsid w:val="008B3AC7"/>
    <w:rsid w:val="008B412C"/>
    <w:rsid w:val="008B4C69"/>
    <w:rsid w:val="008B4CAA"/>
    <w:rsid w:val="008B765A"/>
    <w:rsid w:val="008C0394"/>
    <w:rsid w:val="008C3B4E"/>
    <w:rsid w:val="008C3B74"/>
    <w:rsid w:val="008C3BEA"/>
    <w:rsid w:val="008C554D"/>
    <w:rsid w:val="008C57EF"/>
    <w:rsid w:val="008D0675"/>
    <w:rsid w:val="008D3127"/>
    <w:rsid w:val="008D7A6D"/>
    <w:rsid w:val="008E1035"/>
    <w:rsid w:val="008E199D"/>
    <w:rsid w:val="008E284B"/>
    <w:rsid w:val="008E387B"/>
    <w:rsid w:val="008E4230"/>
    <w:rsid w:val="008E50F7"/>
    <w:rsid w:val="008E5A16"/>
    <w:rsid w:val="008E5A40"/>
    <w:rsid w:val="008E5B66"/>
    <w:rsid w:val="008E6FFB"/>
    <w:rsid w:val="008F0867"/>
    <w:rsid w:val="008F22B4"/>
    <w:rsid w:val="008F2BD3"/>
    <w:rsid w:val="008F32B0"/>
    <w:rsid w:val="008F3EBF"/>
    <w:rsid w:val="008F4601"/>
    <w:rsid w:val="008F6D3D"/>
    <w:rsid w:val="008F7F9A"/>
    <w:rsid w:val="00900B78"/>
    <w:rsid w:val="00901962"/>
    <w:rsid w:val="0090271D"/>
    <w:rsid w:val="009037A1"/>
    <w:rsid w:val="00905460"/>
    <w:rsid w:val="00905FB6"/>
    <w:rsid w:val="0090651D"/>
    <w:rsid w:val="0090781D"/>
    <w:rsid w:val="00907F3E"/>
    <w:rsid w:val="00910A72"/>
    <w:rsid w:val="00910FB9"/>
    <w:rsid w:val="0091136F"/>
    <w:rsid w:val="00912D14"/>
    <w:rsid w:val="00913AD9"/>
    <w:rsid w:val="00913C54"/>
    <w:rsid w:val="009144B2"/>
    <w:rsid w:val="00914BE1"/>
    <w:rsid w:val="00915323"/>
    <w:rsid w:val="009175F2"/>
    <w:rsid w:val="0091777E"/>
    <w:rsid w:val="00917A3D"/>
    <w:rsid w:val="00921964"/>
    <w:rsid w:val="0092527E"/>
    <w:rsid w:val="00925C76"/>
    <w:rsid w:val="009268D0"/>
    <w:rsid w:val="009305FE"/>
    <w:rsid w:val="00931386"/>
    <w:rsid w:val="00934CC3"/>
    <w:rsid w:val="00936649"/>
    <w:rsid w:val="00936D83"/>
    <w:rsid w:val="00943151"/>
    <w:rsid w:val="009434CE"/>
    <w:rsid w:val="009456F5"/>
    <w:rsid w:val="00945E24"/>
    <w:rsid w:val="00945ED1"/>
    <w:rsid w:val="00946AFC"/>
    <w:rsid w:val="00946B0E"/>
    <w:rsid w:val="0094776E"/>
    <w:rsid w:val="009508FA"/>
    <w:rsid w:val="00951C93"/>
    <w:rsid w:val="009528F0"/>
    <w:rsid w:val="00952CCE"/>
    <w:rsid w:val="0095319A"/>
    <w:rsid w:val="00954840"/>
    <w:rsid w:val="0095486F"/>
    <w:rsid w:val="00956155"/>
    <w:rsid w:val="0096056E"/>
    <w:rsid w:val="00960D33"/>
    <w:rsid w:val="009610BD"/>
    <w:rsid w:val="00962CB9"/>
    <w:rsid w:val="00963CAF"/>
    <w:rsid w:val="009664FA"/>
    <w:rsid w:val="00966B27"/>
    <w:rsid w:val="009711F2"/>
    <w:rsid w:val="00971392"/>
    <w:rsid w:val="00971B9F"/>
    <w:rsid w:val="00972297"/>
    <w:rsid w:val="00973F5C"/>
    <w:rsid w:val="00974804"/>
    <w:rsid w:val="0097549D"/>
    <w:rsid w:val="00975B0F"/>
    <w:rsid w:val="009762DA"/>
    <w:rsid w:val="0097650D"/>
    <w:rsid w:val="00983058"/>
    <w:rsid w:val="00983095"/>
    <w:rsid w:val="009840E4"/>
    <w:rsid w:val="0098579C"/>
    <w:rsid w:val="00985C5C"/>
    <w:rsid w:val="00986806"/>
    <w:rsid w:val="00987567"/>
    <w:rsid w:val="00987A28"/>
    <w:rsid w:val="0099053C"/>
    <w:rsid w:val="00990D84"/>
    <w:rsid w:val="00990F3F"/>
    <w:rsid w:val="00991A50"/>
    <w:rsid w:val="00992D7E"/>
    <w:rsid w:val="009942FC"/>
    <w:rsid w:val="00997279"/>
    <w:rsid w:val="00997C16"/>
    <w:rsid w:val="00997F03"/>
    <w:rsid w:val="009A0A33"/>
    <w:rsid w:val="009A0BFE"/>
    <w:rsid w:val="009A13B5"/>
    <w:rsid w:val="009A1FEE"/>
    <w:rsid w:val="009A2579"/>
    <w:rsid w:val="009A2B32"/>
    <w:rsid w:val="009A2BB1"/>
    <w:rsid w:val="009A2D87"/>
    <w:rsid w:val="009A3573"/>
    <w:rsid w:val="009A3906"/>
    <w:rsid w:val="009A3EB6"/>
    <w:rsid w:val="009A3F88"/>
    <w:rsid w:val="009A5CA2"/>
    <w:rsid w:val="009A622F"/>
    <w:rsid w:val="009A69B0"/>
    <w:rsid w:val="009A7817"/>
    <w:rsid w:val="009B0E78"/>
    <w:rsid w:val="009B1257"/>
    <w:rsid w:val="009B211B"/>
    <w:rsid w:val="009B2D99"/>
    <w:rsid w:val="009B3055"/>
    <w:rsid w:val="009B3ECB"/>
    <w:rsid w:val="009B6658"/>
    <w:rsid w:val="009B6F8D"/>
    <w:rsid w:val="009B71E4"/>
    <w:rsid w:val="009B7200"/>
    <w:rsid w:val="009C18C7"/>
    <w:rsid w:val="009C3480"/>
    <w:rsid w:val="009C4557"/>
    <w:rsid w:val="009C4AE1"/>
    <w:rsid w:val="009C5971"/>
    <w:rsid w:val="009D0209"/>
    <w:rsid w:val="009D20A6"/>
    <w:rsid w:val="009D2184"/>
    <w:rsid w:val="009D3AB5"/>
    <w:rsid w:val="009D4014"/>
    <w:rsid w:val="009D4362"/>
    <w:rsid w:val="009D7C60"/>
    <w:rsid w:val="009E12A0"/>
    <w:rsid w:val="009E201E"/>
    <w:rsid w:val="009E321D"/>
    <w:rsid w:val="009E3332"/>
    <w:rsid w:val="009E6481"/>
    <w:rsid w:val="009E6BD6"/>
    <w:rsid w:val="009E6FA6"/>
    <w:rsid w:val="009F3421"/>
    <w:rsid w:val="009F40F4"/>
    <w:rsid w:val="009F4843"/>
    <w:rsid w:val="009F4B50"/>
    <w:rsid w:val="009F4C18"/>
    <w:rsid w:val="009F57BB"/>
    <w:rsid w:val="009F6D98"/>
    <w:rsid w:val="009F77B4"/>
    <w:rsid w:val="00A00B73"/>
    <w:rsid w:val="00A01A1E"/>
    <w:rsid w:val="00A02FD8"/>
    <w:rsid w:val="00A03907"/>
    <w:rsid w:val="00A04963"/>
    <w:rsid w:val="00A0569A"/>
    <w:rsid w:val="00A06838"/>
    <w:rsid w:val="00A06FCF"/>
    <w:rsid w:val="00A07899"/>
    <w:rsid w:val="00A115B2"/>
    <w:rsid w:val="00A14F9A"/>
    <w:rsid w:val="00A14FC5"/>
    <w:rsid w:val="00A154F0"/>
    <w:rsid w:val="00A17C5A"/>
    <w:rsid w:val="00A21000"/>
    <w:rsid w:val="00A23A41"/>
    <w:rsid w:val="00A24E48"/>
    <w:rsid w:val="00A25C3C"/>
    <w:rsid w:val="00A27177"/>
    <w:rsid w:val="00A307B6"/>
    <w:rsid w:val="00A30D95"/>
    <w:rsid w:val="00A3212E"/>
    <w:rsid w:val="00A323C5"/>
    <w:rsid w:val="00A331AF"/>
    <w:rsid w:val="00A33CB3"/>
    <w:rsid w:val="00A34D96"/>
    <w:rsid w:val="00A355C9"/>
    <w:rsid w:val="00A3576F"/>
    <w:rsid w:val="00A36AD3"/>
    <w:rsid w:val="00A4041A"/>
    <w:rsid w:val="00A414C2"/>
    <w:rsid w:val="00A415BB"/>
    <w:rsid w:val="00A430CC"/>
    <w:rsid w:val="00A43922"/>
    <w:rsid w:val="00A46719"/>
    <w:rsid w:val="00A473A8"/>
    <w:rsid w:val="00A47CDE"/>
    <w:rsid w:val="00A47D60"/>
    <w:rsid w:val="00A505D3"/>
    <w:rsid w:val="00A52A68"/>
    <w:rsid w:val="00A54525"/>
    <w:rsid w:val="00A55324"/>
    <w:rsid w:val="00A56210"/>
    <w:rsid w:val="00A56445"/>
    <w:rsid w:val="00A57063"/>
    <w:rsid w:val="00A61515"/>
    <w:rsid w:val="00A624EF"/>
    <w:rsid w:val="00A62A1F"/>
    <w:rsid w:val="00A638B6"/>
    <w:rsid w:val="00A6668E"/>
    <w:rsid w:val="00A6709A"/>
    <w:rsid w:val="00A677A5"/>
    <w:rsid w:val="00A67894"/>
    <w:rsid w:val="00A67D1F"/>
    <w:rsid w:val="00A709AB"/>
    <w:rsid w:val="00A71131"/>
    <w:rsid w:val="00A724A7"/>
    <w:rsid w:val="00A72F46"/>
    <w:rsid w:val="00A73F95"/>
    <w:rsid w:val="00A75F7E"/>
    <w:rsid w:val="00A77602"/>
    <w:rsid w:val="00A80DDA"/>
    <w:rsid w:val="00A851E8"/>
    <w:rsid w:val="00A92937"/>
    <w:rsid w:val="00A94B89"/>
    <w:rsid w:val="00A96F71"/>
    <w:rsid w:val="00AA1329"/>
    <w:rsid w:val="00AA1353"/>
    <w:rsid w:val="00AA18F3"/>
    <w:rsid w:val="00AA2D0E"/>
    <w:rsid w:val="00AA2FD0"/>
    <w:rsid w:val="00AA3809"/>
    <w:rsid w:val="00AA4D62"/>
    <w:rsid w:val="00AA50FC"/>
    <w:rsid w:val="00AA5C76"/>
    <w:rsid w:val="00AA7D41"/>
    <w:rsid w:val="00AB0309"/>
    <w:rsid w:val="00AB0994"/>
    <w:rsid w:val="00AB0CE4"/>
    <w:rsid w:val="00AB1788"/>
    <w:rsid w:val="00AB225F"/>
    <w:rsid w:val="00AB22B7"/>
    <w:rsid w:val="00AB5486"/>
    <w:rsid w:val="00AB6DD8"/>
    <w:rsid w:val="00AB6FFE"/>
    <w:rsid w:val="00AB7B7E"/>
    <w:rsid w:val="00AB7F1F"/>
    <w:rsid w:val="00AC272F"/>
    <w:rsid w:val="00AC27F7"/>
    <w:rsid w:val="00AC319D"/>
    <w:rsid w:val="00AC3657"/>
    <w:rsid w:val="00AC49DF"/>
    <w:rsid w:val="00AC6030"/>
    <w:rsid w:val="00AC61C0"/>
    <w:rsid w:val="00AC6536"/>
    <w:rsid w:val="00AC6BE2"/>
    <w:rsid w:val="00AD0BDC"/>
    <w:rsid w:val="00AD34B4"/>
    <w:rsid w:val="00AD53A8"/>
    <w:rsid w:val="00AD57EC"/>
    <w:rsid w:val="00AD67DF"/>
    <w:rsid w:val="00AE00F9"/>
    <w:rsid w:val="00AE1263"/>
    <w:rsid w:val="00AE2AC2"/>
    <w:rsid w:val="00AE2E54"/>
    <w:rsid w:val="00AE41AD"/>
    <w:rsid w:val="00AE46E9"/>
    <w:rsid w:val="00AE62F7"/>
    <w:rsid w:val="00AE6353"/>
    <w:rsid w:val="00AE6790"/>
    <w:rsid w:val="00AE76CD"/>
    <w:rsid w:val="00AF03B8"/>
    <w:rsid w:val="00AF2204"/>
    <w:rsid w:val="00AF3A02"/>
    <w:rsid w:val="00AF520A"/>
    <w:rsid w:val="00AF57CF"/>
    <w:rsid w:val="00AF672C"/>
    <w:rsid w:val="00AF6F2A"/>
    <w:rsid w:val="00B015DF"/>
    <w:rsid w:val="00B023C1"/>
    <w:rsid w:val="00B03847"/>
    <w:rsid w:val="00B03B7D"/>
    <w:rsid w:val="00B044BA"/>
    <w:rsid w:val="00B054B6"/>
    <w:rsid w:val="00B05C80"/>
    <w:rsid w:val="00B06FB0"/>
    <w:rsid w:val="00B102AE"/>
    <w:rsid w:val="00B11D49"/>
    <w:rsid w:val="00B1277A"/>
    <w:rsid w:val="00B13533"/>
    <w:rsid w:val="00B13A94"/>
    <w:rsid w:val="00B13C45"/>
    <w:rsid w:val="00B141E3"/>
    <w:rsid w:val="00B16C11"/>
    <w:rsid w:val="00B16EB0"/>
    <w:rsid w:val="00B176A6"/>
    <w:rsid w:val="00B17956"/>
    <w:rsid w:val="00B17E5F"/>
    <w:rsid w:val="00B220D6"/>
    <w:rsid w:val="00B226CC"/>
    <w:rsid w:val="00B22891"/>
    <w:rsid w:val="00B22A17"/>
    <w:rsid w:val="00B22D24"/>
    <w:rsid w:val="00B23F59"/>
    <w:rsid w:val="00B24395"/>
    <w:rsid w:val="00B25D52"/>
    <w:rsid w:val="00B267A1"/>
    <w:rsid w:val="00B272CA"/>
    <w:rsid w:val="00B27595"/>
    <w:rsid w:val="00B27668"/>
    <w:rsid w:val="00B30B85"/>
    <w:rsid w:val="00B3286F"/>
    <w:rsid w:val="00B3293D"/>
    <w:rsid w:val="00B33A0E"/>
    <w:rsid w:val="00B348FE"/>
    <w:rsid w:val="00B34EAF"/>
    <w:rsid w:val="00B3562E"/>
    <w:rsid w:val="00B35C78"/>
    <w:rsid w:val="00B37A15"/>
    <w:rsid w:val="00B404B4"/>
    <w:rsid w:val="00B406B7"/>
    <w:rsid w:val="00B4260C"/>
    <w:rsid w:val="00B4308F"/>
    <w:rsid w:val="00B44B3D"/>
    <w:rsid w:val="00B45D69"/>
    <w:rsid w:val="00B50697"/>
    <w:rsid w:val="00B50993"/>
    <w:rsid w:val="00B50F65"/>
    <w:rsid w:val="00B522F0"/>
    <w:rsid w:val="00B543D1"/>
    <w:rsid w:val="00B54DA6"/>
    <w:rsid w:val="00B54DF2"/>
    <w:rsid w:val="00B55141"/>
    <w:rsid w:val="00B5785F"/>
    <w:rsid w:val="00B611C3"/>
    <w:rsid w:val="00B62274"/>
    <w:rsid w:val="00B62DAF"/>
    <w:rsid w:val="00B6366E"/>
    <w:rsid w:val="00B6376E"/>
    <w:rsid w:val="00B6451D"/>
    <w:rsid w:val="00B645C0"/>
    <w:rsid w:val="00B653B9"/>
    <w:rsid w:val="00B6549B"/>
    <w:rsid w:val="00B65DCA"/>
    <w:rsid w:val="00B668A2"/>
    <w:rsid w:val="00B66AAE"/>
    <w:rsid w:val="00B66EAF"/>
    <w:rsid w:val="00B67397"/>
    <w:rsid w:val="00B70AD4"/>
    <w:rsid w:val="00B70E9E"/>
    <w:rsid w:val="00B76EAB"/>
    <w:rsid w:val="00B7792D"/>
    <w:rsid w:val="00B8001D"/>
    <w:rsid w:val="00B81F2B"/>
    <w:rsid w:val="00B8476D"/>
    <w:rsid w:val="00B84A12"/>
    <w:rsid w:val="00B855E4"/>
    <w:rsid w:val="00B869E2"/>
    <w:rsid w:val="00B8788C"/>
    <w:rsid w:val="00B878CA"/>
    <w:rsid w:val="00B9000E"/>
    <w:rsid w:val="00B91D25"/>
    <w:rsid w:val="00B94DCE"/>
    <w:rsid w:val="00B9759A"/>
    <w:rsid w:val="00B9780B"/>
    <w:rsid w:val="00BA2631"/>
    <w:rsid w:val="00BA2FA4"/>
    <w:rsid w:val="00BA35BC"/>
    <w:rsid w:val="00BA5563"/>
    <w:rsid w:val="00BA5BEC"/>
    <w:rsid w:val="00BA5FA6"/>
    <w:rsid w:val="00BA6C34"/>
    <w:rsid w:val="00BA705A"/>
    <w:rsid w:val="00BB1DCA"/>
    <w:rsid w:val="00BB2E26"/>
    <w:rsid w:val="00BB484C"/>
    <w:rsid w:val="00BB5AE8"/>
    <w:rsid w:val="00BB5C07"/>
    <w:rsid w:val="00BC0A2B"/>
    <w:rsid w:val="00BC1E8C"/>
    <w:rsid w:val="00BC44B6"/>
    <w:rsid w:val="00BC4CBB"/>
    <w:rsid w:val="00BC52AF"/>
    <w:rsid w:val="00BC76B0"/>
    <w:rsid w:val="00BC7719"/>
    <w:rsid w:val="00BC7C00"/>
    <w:rsid w:val="00BC7E2C"/>
    <w:rsid w:val="00BD1094"/>
    <w:rsid w:val="00BD185F"/>
    <w:rsid w:val="00BD1C40"/>
    <w:rsid w:val="00BD250E"/>
    <w:rsid w:val="00BD258B"/>
    <w:rsid w:val="00BD33BD"/>
    <w:rsid w:val="00BD3507"/>
    <w:rsid w:val="00BD59CC"/>
    <w:rsid w:val="00BD5C58"/>
    <w:rsid w:val="00BD6760"/>
    <w:rsid w:val="00BD7148"/>
    <w:rsid w:val="00BD781D"/>
    <w:rsid w:val="00BE1808"/>
    <w:rsid w:val="00BE33EC"/>
    <w:rsid w:val="00BE3E9F"/>
    <w:rsid w:val="00BE4A89"/>
    <w:rsid w:val="00BE4BE5"/>
    <w:rsid w:val="00BE6196"/>
    <w:rsid w:val="00BF1868"/>
    <w:rsid w:val="00BF43E6"/>
    <w:rsid w:val="00BF4763"/>
    <w:rsid w:val="00BF7651"/>
    <w:rsid w:val="00C00129"/>
    <w:rsid w:val="00C00694"/>
    <w:rsid w:val="00C00A64"/>
    <w:rsid w:val="00C03BA1"/>
    <w:rsid w:val="00C03FA5"/>
    <w:rsid w:val="00C05371"/>
    <w:rsid w:val="00C0747E"/>
    <w:rsid w:val="00C10A90"/>
    <w:rsid w:val="00C11026"/>
    <w:rsid w:val="00C11389"/>
    <w:rsid w:val="00C11D41"/>
    <w:rsid w:val="00C14296"/>
    <w:rsid w:val="00C149D0"/>
    <w:rsid w:val="00C15A2D"/>
    <w:rsid w:val="00C17A21"/>
    <w:rsid w:val="00C213E9"/>
    <w:rsid w:val="00C2176E"/>
    <w:rsid w:val="00C219A9"/>
    <w:rsid w:val="00C23443"/>
    <w:rsid w:val="00C246F2"/>
    <w:rsid w:val="00C24859"/>
    <w:rsid w:val="00C26CF3"/>
    <w:rsid w:val="00C27AFE"/>
    <w:rsid w:val="00C3082A"/>
    <w:rsid w:val="00C33A2F"/>
    <w:rsid w:val="00C34144"/>
    <w:rsid w:val="00C343BB"/>
    <w:rsid w:val="00C34528"/>
    <w:rsid w:val="00C34F39"/>
    <w:rsid w:val="00C354A7"/>
    <w:rsid w:val="00C3567D"/>
    <w:rsid w:val="00C3569F"/>
    <w:rsid w:val="00C357C6"/>
    <w:rsid w:val="00C368C7"/>
    <w:rsid w:val="00C36A35"/>
    <w:rsid w:val="00C36AE5"/>
    <w:rsid w:val="00C40D30"/>
    <w:rsid w:val="00C416A0"/>
    <w:rsid w:val="00C41FF0"/>
    <w:rsid w:val="00C437E1"/>
    <w:rsid w:val="00C45B33"/>
    <w:rsid w:val="00C51C2C"/>
    <w:rsid w:val="00C51E75"/>
    <w:rsid w:val="00C52B87"/>
    <w:rsid w:val="00C53C4B"/>
    <w:rsid w:val="00C5624E"/>
    <w:rsid w:val="00C56983"/>
    <w:rsid w:val="00C569DA"/>
    <w:rsid w:val="00C57408"/>
    <w:rsid w:val="00C60092"/>
    <w:rsid w:val="00C6585D"/>
    <w:rsid w:val="00C65AB0"/>
    <w:rsid w:val="00C666C9"/>
    <w:rsid w:val="00C67E4A"/>
    <w:rsid w:val="00C702AE"/>
    <w:rsid w:val="00C7042B"/>
    <w:rsid w:val="00C71AF0"/>
    <w:rsid w:val="00C729F0"/>
    <w:rsid w:val="00C736CD"/>
    <w:rsid w:val="00C73A66"/>
    <w:rsid w:val="00C76096"/>
    <w:rsid w:val="00C7674C"/>
    <w:rsid w:val="00C76EB1"/>
    <w:rsid w:val="00C77433"/>
    <w:rsid w:val="00C77986"/>
    <w:rsid w:val="00C804FD"/>
    <w:rsid w:val="00C813BC"/>
    <w:rsid w:val="00C816E9"/>
    <w:rsid w:val="00C8406B"/>
    <w:rsid w:val="00C8418C"/>
    <w:rsid w:val="00C852B0"/>
    <w:rsid w:val="00C85F22"/>
    <w:rsid w:val="00C85F4A"/>
    <w:rsid w:val="00C874AD"/>
    <w:rsid w:val="00C879A0"/>
    <w:rsid w:val="00C9063F"/>
    <w:rsid w:val="00C907F1"/>
    <w:rsid w:val="00C913CB"/>
    <w:rsid w:val="00C91BF5"/>
    <w:rsid w:val="00C95243"/>
    <w:rsid w:val="00C96D06"/>
    <w:rsid w:val="00C97274"/>
    <w:rsid w:val="00CA193A"/>
    <w:rsid w:val="00CA2206"/>
    <w:rsid w:val="00CA22C4"/>
    <w:rsid w:val="00CA442A"/>
    <w:rsid w:val="00CA56F9"/>
    <w:rsid w:val="00CA701D"/>
    <w:rsid w:val="00CA704C"/>
    <w:rsid w:val="00CB3197"/>
    <w:rsid w:val="00CB4F19"/>
    <w:rsid w:val="00CB50EA"/>
    <w:rsid w:val="00CB514C"/>
    <w:rsid w:val="00CB642E"/>
    <w:rsid w:val="00CB66D8"/>
    <w:rsid w:val="00CC0E18"/>
    <w:rsid w:val="00CC437A"/>
    <w:rsid w:val="00CC5AA6"/>
    <w:rsid w:val="00CC771F"/>
    <w:rsid w:val="00CD1F0E"/>
    <w:rsid w:val="00CD23D7"/>
    <w:rsid w:val="00CD2574"/>
    <w:rsid w:val="00CD371D"/>
    <w:rsid w:val="00CD37E2"/>
    <w:rsid w:val="00CD38DD"/>
    <w:rsid w:val="00CD5366"/>
    <w:rsid w:val="00CD651C"/>
    <w:rsid w:val="00CD71E4"/>
    <w:rsid w:val="00CD7628"/>
    <w:rsid w:val="00CD7743"/>
    <w:rsid w:val="00CD7A79"/>
    <w:rsid w:val="00CD7D3E"/>
    <w:rsid w:val="00CD7EFD"/>
    <w:rsid w:val="00CE0269"/>
    <w:rsid w:val="00CE0B52"/>
    <w:rsid w:val="00CE1262"/>
    <w:rsid w:val="00CE1541"/>
    <w:rsid w:val="00CE20AC"/>
    <w:rsid w:val="00CE3A99"/>
    <w:rsid w:val="00CE4023"/>
    <w:rsid w:val="00CE6713"/>
    <w:rsid w:val="00CE6B17"/>
    <w:rsid w:val="00CF0EBA"/>
    <w:rsid w:val="00CF2CC0"/>
    <w:rsid w:val="00CF2E2E"/>
    <w:rsid w:val="00CF344E"/>
    <w:rsid w:val="00CF34A1"/>
    <w:rsid w:val="00CF5AB2"/>
    <w:rsid w:val="00CF6D2C"/>
    <w:rsid w:val="00CF7596"/>
    <w:rsid w:val="00D009B5"/>
    <w:rsid w:val="00D01838"/>
    <w:rsid w:val="00D01C79"/>
    <w:rsid w:val="00D01EF1"/>
    <w:rsid w:val="00D02FF8"/>
    <w:rsid w:val="00D05D1F"/>
    <w:rsid w:val="00D11C1B"/>
    <w:rsid w:val="00D1362B"/>
    <w:rsid w:val="00D14498"/>
    <w:rsid w:val="00D169CE"/>
    <w:rsid w:val="00D17F1B"/>
    <w:rsid w:val="00D21686"/>
    <w:rsid w:val="00D21D94"/>
    <w:rsid w:val="00D22B31"/>
    <w:rsid w:val="00D22DF2"/>
    <w:rsid w:val="00D230F8"/>
    <w:rsid w:val="00D26188"/>
    <w:rsid w:val="00D27A0F"/>
    <w:rsid w:val="00D31B5F"/>
    <w:rsid w:val="00D32FD5"/>
    <w:rsid w:val="00D331BC"/>
    <w:rsid w:val="00D343B2"/>
    <w:rsid w:val="00D34748"/>
    <w:rsid w:val="00D349CA"/>
    <w:rsid w:val="00D36101"/>
    <w:rsid w:val="00D36547"/>
    <w:rsid w:val="00D369D9"/>
    <w:rsid w:val="00D37642"/>
    <w:rsid w:val="00D37CFB"/>
    <w:rsid w:val="00D40269"/>
    <w:rsid w:val="00D40954"/>
    <w:rsid w:val="00D41113"/>
    <w:rsid w:val="00D416C1"/>
    <w:rsid w:val="00D41DCA"/>
    <w:rsid w:val="00D42AE8"/>
    <w:rsid w:val="00D433D3"/>
    <w:rsid w:val="00D44148"/>
    <w:rsid w:val="00D45580"/>
    <w:rsid w:val="00D4570E"/>
    <w:rsid w:val="00D45F49"/>
    <w:rsid w:val="00D500A6"/>
    <w:rsid w:val="00D51C61"/>
    <w:rsid w:val="00D52A6B"/>
    <w:rsid w:val="00D54A5F"/>
    <w:rsid w:val="00D5580E"/>
    <w:rsid w:val="00D55D36"/>
    <w:rsid w:val="00D55DAA"/>
    <w:rsid w:val="00D55F08"/>
    <w:rsid w:val="00D56A9E"/>
    <w:rsid w:val="00D602AD"/>
    <w:rsid w:val="00D626D2"/>
    <w:rsid w:val="00D6278C"/>
    <w:rsid w:val="00D638A3"/>
    <w:rsid w:val="00D64E64"/>
    <w:rsid w:val="00D64F82"/>
    <w:rsid w:val="00D67407"/>
    <w:rsid w:val="00D7062F"/>
    <w:rsid w:val="00D706FF"/>
    <w:rsid w:val="00D72176"/>
    <w:rsid w:val="00D733B1"/>
    <w:rsid w:val="00D744A0"/>
    <w:rsid w:val="00D74E1B"/>
    <w:rsid w:val="00D7529A"/>
    <w:rsid w:val="00D77B81"/>
    <w:rsid w:val="00D805E0"/>
    <w:rsid w:val="00D80739"/>
    <w:rsid w:val="00D81678"/>
    <w:rsid w:val="00D82ECE"/>
    <w:rsid w:val="00D8416B"/>
    <w:rsid w:val="00D84207"/>
    <w:rsid w:val="00D848B4"/>
    <w:rsid w:val="00D860F9"/>
    <w:rsid w:val="00D86743"/>
    <w:rsid w:val="00D8681E"/>
    <w:rsid w:val="00D9080A"/>
    <w:rsid w:val="00D932E2"/>
    <w:rsid w:val="00D93CD7"/>
    <w:rsid w:val="00D94CB4"/>
    <w:rsid w:val="00D9643D"/>
    <w:rsid w:val="00D97646"/>
    <w:rsid w:val="00D97C86"/>
    <w:rsid w:val="00D97E1F"/>
    <w:rsid w:val="00DA061E"/>
    <w:rsid w:val="00DA1A3B"/>
    <w:rsid w:val="00DA2B18"/>
    <w:rsid w:val="00DA4A38"/>
    <w:rsid w:val="00DA4D25"/>
    <w:rsid w:val="00DA5DC7"/>
    <w:rsid w:val="00DA7333"/>
    <w:rsid w:val="00DA7F4B"/>
    <w:rsid w:val="00DB2694"/>
    <w:rsid w:val="00DB2784"/>
    <w:rsid w:val="00DB3221"/>
    <w:rsid w:val="00DB4C86"/>
    <w:rsid w:val="00DC1D92"/>
    <w:rsid w:val="00DC2B02"/>
    <w:rsid w:val="00DC489E"/>
    <w:rsid w:val="00DC5A66"/>
    <w:rsid w:val="00DC62E1"/>
    <w:rsid w:val="00DC6566"/>
    <w:rsid w:val="00DC6A26"/>
    <w:rsid w:val="00DC74B6"/>
    <w:rsid w:val="00DD1895"/>
    <w:rsid w:val="00DD2829"/>
    <w:rsid w:val="00DD2C69"/>
    <w:rsid w:val="00DD2F90"/>
    <w:rsid w:val="00DD40DD"/>
    <w:rsid w:val="00DD424F"/>
    <w:rsid w:val="00DD4A1D"/>
    <w:rsid w:val="00DD4B0E"/>
    <w:rsid w:val="00DD4D36"/>
    <w:rsid w:val="00DD5AAD"/>
    <w:rsid w:val="00DD6400"/>
    <w:rsid w:val="00DD7C06"/>
    <w:rsid w:val="00DE04FB"/>
    <w:rsid w:val="00DE0B47"/>
    <w:rsid w:val="00DE0D27"/>
    <w:rsid w:val="00DE302B"/>
    <w:rsid w:val="00DE3B60"/>
    <w:rsid w:val="00DE5171"/>
    <w:rsid w:val="00DE7421"/>
    <w:rsid w:val="00DF024A"/>
    <w:rsid w:val="00DF150E"/>
    <w:rsid w:val="00DF1D12"/>
    <w:rsid w:val="00DF2E27"/>
    <w:rsid w:val="00DF2E64"/>
    <w:rsid w:val="00DF7A7D"/>
    <w:rsid w:val="00E00B9C"/>
    <w:rsid w:val="00E03C2B"/>
    <w:rsid w:val="00E05DF1"/>
    <w:rsid w:val="00E06732"/>
    <w:rsid w:val="00E07C19"/>
    <w:rsid w:val="00E07EBD"/>
    <w:rsid w:val="00E109EC"/>
    <w:rsid w:val="00E1137F"/>
    <w:rsid w:val="00E1177A"/>
    <w:rsid w:val="00E1246B"/>
    <w:rsid w:val="00E125E3"/>
    <w:rsid w:val="00E12B6F"/>
    <w:rsid w:val="00E14568"/>
    <w:rsid w:val="00E14845"/>
    <w:rsid w:val="00E16810"/>
    <w:rsid w:val="00E16D0F"/>
    <w:rsid w:val="00E16D7E"/>
    <w:rsid w:val="00E20677"/>
    <w:rsid w:val="00E20AE4"/>
    <w:rsid w:val="00E20C33"/>
    <w:rsid w:val="00E21F8C"/>
    <w:rsid w:val="00E22505"/>
    <w:rsid w:val="00E22E71"/>
    <w:rsid w:val="00E23198"/>
    <w:rsid w:val="00E256B6"/>
    <w:rsid w:val="00E27713"/>
    <w:rsid w:val="00E301D6"/>
    <w:rsid w:val="00E305E4"/>
    <w:rsid w:val="00E35B9B"/>
    <w:rsid w:val="00E368CC"/>
    <w:rsid w:val="00E4094F"/>
    <w:rsid w:val="00E40E2E"/>
    <w:rsid w:val="00E412F7"/>
    <w:rsid w:val="00E432EF"/>
    <w:rsid w:val="00E43423"/>
    <w:rsid w:val="00E43DB6"/>
    <w:rsid w:val="00E43E04"/>
    <w:rsid w:val="00E4484A"/>
    <w:rsid w:val="00E4743D"/>
    <w:rsid w:val="00E5191E"/>
    <w:rsid w:val="00E51DB5"/>
    <w:rsid w:val="00E528A3"/>
    <w:rsid w:val="00E5359D"/>
    <w:rsid w:val="00E53FB6"/>
    <w:rsid w:val="00E565E0"/>
    <w:rsid w:val="00E63A6D"/>
    <w:rsid w:val="00E63C99"/>
    <w:rsid w:val="00E64635"/>
    <w:rsid w:val="00E65173"/>
    <w:rsid w:val="00E65B8B"/>
    <w:rsid w:val="00E71514"/>
    <w:rsid w:val="00E72FD6"/>
    <w:rsid w:val="00E75767"/>
    <w:rsid w:val="00E75E0C"/>
    <w:rsid w:val="00E763E4"/>
    <w:rsid w:val="00E771CC"/>
    <w:rsid w:val="00E80023"/>
    <w:rsid w:val="00E803F3"/>
    <w:rsid w:val="00E8161F"/>
    <w:rsid w:val="00E84478"/>
    <w:rsid w:val="00E84CC1"/>
    <w:rsid w:val="00E85283"/>
    <w:rsid w:val="00E85507"/>
    <w:rsid w:val="00E86501"/>
    <w:rsid w:val="00E87B96"/>
    <w:rsid w:val="00E91553"/>
    <w:rsid w:val="00E92043"/>
    <w:rsid w:val="00E95DBA"/>
    <w:rsid w:val="00E9666A"/>
    <w:rsid w:val="00E97E8A"/>
    <w:rsid w:val="00EA1CD8"/>
    <w:rsid w:val="00EA1D46"/>
    <w:rsid w:val="00EA1F9C"/>
    <w:rsid w:val="00EA226D"/>
    <w:rsid w:val="00EA2CDE"/>
    <w:rsid w:val="00EA3153"/>
    <w:rsid w:val="00EA4279"/>
    <w:rsid w:val="00EA45DC"/>
    <w:rsid w:val="00EA4817"/>
    <w:rsid w:val="00EA4EFB"/>
    <w:rsid w:val="00EA547D"/>
    <w:rsid w:val="00EA61B9"/>
    <w:rsid w:val="00EA64E1"/>
    <w:rsid w:val="00EA731F"/>
    <w:rsid w:val="00EA7906"/>
    <w:rsid w:val="00EA7AE3"/>
    <w:rsid w:val="00EB0070"/>
    <w:rsid w:val="00EB0241"/>
    <w:rsid w:val="00EB0674"/>
    <w:rsid w:val="00EB0720"/>
    <w:rsid w:val="00EB1214"/>
    <w:rsid w:val="00EB15A2"/>
    <w:rsid w:val="00EB1A28"/>
    <w:rsid w:val="00EB2FF1"/>
    <w:rsid w:val="00EB3C79"/>
    <w:rsid w:val="00EB4C09"/>
    <w:rsid w:val="00EB6763"/>
    <w:rsid w:val="00EB69C5"/>
    <w:rsid w:val="00EC145B"/>
    <w:rsid w:val="00EC4844"/>
    <w:rsid w:val="00EC654C"/>
    <w:rsid w:val="00EC6D97"/>
    <w:rsid w:val="00EC73FF"/>
    <w:rsid w:val="00ED0D49"/>
    <w:rsid w:val="00ED0F2E"/>
    <w:rsid w:val="00ED1C8E"/>
    <w:rsid w:val="00ED5309"/>
    <w:rsid w:val="00ED6A4C"/>
    <w:rsid w:val="00ED7D4B"/>
    <w:rsid w:val="00EE0CEA"/>
    <w:rsid w:val="00EE246A"/>
    <w:rsid w:val="00EE3DE6"/>
    <w:rsid w:val="00EE47CA"/>
    <w:rsid w:val="00EE5B3C"/>
    <w:rsid w:val="00EE7217"/>
    <w:rsid w:val="00EE7A92"/>
    <w:rsid w:val="00EF0565"/>
    <w:rsid w:val="00EF0BC3"/>
    <w:rsid w:val="00EF1C71"/>
    <w:rsid w:val="00EF203B"/>
    <w:rsid w:val="00EF20A0"/>
    <w:rsid w:val="00EF21D3"/>
    <w:rsid w:val="00EF24BF"/>
    <w:rsid w:val="00EF2681"/>
    <w:rsid w:val="00EF353C"/>
    <w:rsid w:val="00EF4BAA"/>
    <w:rsid w:val="00EF5308"/>
    <w:rsid w:val="00EF5A98"/>
    <w:rsid w:val="00EF5F74"/>
    <w:rsid w:val="00EF7435"/>
    <w:rsid w:val="00F009EE"/>
    <w:rsid w:val="00F00D6B"/>
    <w:rsid w:val="00F0140A"/>
    <w:rsid w:val="00F05048"/>
    <w:rsid w:val="00F05692"/>
    <w:rsid w:val="00F12B76"/>
    <w:rsid w:val="00F212E8"/>
    <w:rsid w:val="00F21ED9"/>
    <w:rsid w:val="00F22423"/>
    <w:rsid w:val="00F2242A"/>
    <w:rsid w:val="00F23932"/>
    <w:rsid w:val="00F23D96"/>
    <w:rsid w:val="00F24208"/>
    <w:rsid w:val="00F24CB8"/>
    <w:rsid w:val="00F25095"/>
    <w:rsid w:val="00F25932"/>
    <w:rsid w:val="00F25CBA"/>
    <w:rsid w:val="00F26169"/>
    <w:rsid w:val="00F26B54"/>
    <w:rsid w:val="00F2768A"/>
    <w:rsid w:val="00F33B16"/>
    <w:rsid w:val="00F3463F"/>
    <w:rsid w:val="00F356B9"/>
    <w:rsid w:val="00F35763"/>
    <w:rsid w:val="00F35B6C"/>
    <w:rsid w:val="00F36471"/>
    <w:rsid w:val="00F36C13"/>
    <w:rsid w:val="00F4279D"/>
    <w:rsid w:val="00F4296B"/>
    <w:rsid w:val="00F43467"/>
    <w:rsid w:val="00F43968"/>
    <w:rsid w:val="00F439B2"/>
    <w:rsid w:val="00F50E6E"/>
    <w:rsid w:val="00F53BE4"/>
    <w:rsid w:val="00F54154"/>
    <w:rsid w:val="00F5435D"/>
    <w:rsid w:val="00F5489B"/>
    <w:rsid w:val="00F55013"/>
    <w:rsid w:val="00F550F5"/>
    <w:rsid w:val="00F56296"/>
    <w:rsid w:val="00F5748B"/>
    <w:rsid w:val="00F57EBB"/>
    <w:rsid w:val="00F61391"/>
    <w:rsid w:val="00F617A7"/>
    <w:rsid w:val="00F639FB"/>
    <w:rsid w:val="00F64507"/>
    <w:rsid w:val="00F65BBC"/>
    <w:rsid w:val="00F7276D"/>
    <w:rsid w:val="00F72A1A"/>
    <w:rsid w:val="00F72C14"/>
    <w:rsid w:val="00F72D08"/>
    <w:rsid w:val="00F73F48"/>
    <w:rsid w:val="00F7540D"/>
    <w:rsid w:val="00F75CF8"/>
    <w:rsid w:val="00F768EF"/>
    <w:rsid w:val="00F817DA"/>
    <w:rsid w:val="00F81927"/>
    <w:rsid w:val="00F81C1C"/>
    <w:rsid w:val="00F81CE9"/>
    <w:rsid w:val="00F82037"/>
    <w:rsid w:val="00F825DD"/>
    <w:rsid w:val="00F82872"/>
    <w:rsid w:val="00F82BD0"/>
    <w:rsid w:val="00F82EB6"/>
    <w:rsid w:val="00F83D08"/>
    <w:rsid w:val="00F83FE0"/>
    <w:rsid w:val="00F857B6"/>
    <w:rsid w:val="00F85D03"/>
    <w:rsid w:val="00F900C4"/>
    <w:rsid w:val="00F91B4D"/>
    <w:rsid w:val="00F91BFA"/>
    <w:rsid w:val="00F92BFB"/>
    <w:rsid w:val="00F93100"/>
    <w:rsid w:val="00F95478"/>
    <w:rsid w:val="00FA0725"/>
    <w:rsid w:val="00FA17E6"/>
    <w:rsid w:val="00FA2237"/>
    <w:rsid w:val="00FA26A0"/>
    <w:rsid w:val="00FA337E"/>
    <w:rsid w:val="00FA374D"/>
    <w:rsid w:val="00FA3841"/>
    <w:rsid w:val="00FA4B8D"/>
    <w:rsid w:val="00FA6B2F"/>
    <w:rsid w:val="00FA7DD1"/>
    <w:rsid w:val="00FB035D"/>
    <w:rsid w:val="00FB13E9"/>
    <w:rsid w:val="00FB1913"/>
    <w:rsid w:val="00FB2491"/>
    <w:rsid w:val="00FB3505"/>
    <w:rsid w:val="00FB3F1E"/>
    <w:rsid w:val="00FB4054"/>
    <w:rsid w:val="00FB412E"/>
    <w:rsid w:val="00FB43FC"/>
    <w:rsid w:val="00FB48FC"/>
    <w:rsid w:val="00FB5D26"/>
    <w:rsid w:val="00FB70A2"/>
    <w:rsid w:val="00FB7393"/>
    <w:rsid w:val="00FC1DAF"/>
    <w:rsid w:val="00FC1E3E"/>
    <w:rsid w:val="00FC30F7"/>
    <w:rsid w:val="00FC39E0"/>
    <w:rsid w:val="00FC507B"/>
    <w:rsid w:val="00FC6441"/>
    <w:rsid w:val="00FD00AA"/>
    <w:rsid w:val="00FD1D03"/>
    <w:rsid w:val="00FD1F77"/>
    <w:rsid w:val="00FD27F5"/>
    <w:rsid w:val="00FD2BAF"/>
    <w:rsid w:val="00FD34CF"/>
    <w:rsid w:val="00FD503C"/>
    <w:rsid w:val="00FD54F4"/>
    <w:rsid w:val="00FD5B67"/>
    <w:rsid w:val="00FD5C39"/>
    <w:rsid w:val="00FD66D0"/>
    <w:rsid w:val="00FD6DBA"/>
    <w:rsid w:val="00FD72B3"/>
    <w:rsid w:val="00FE12FC"/>
    <w:rsid w:val="00FE14C4"/>
    <w:rsid w:val="00FE15F6"/>
    <w:rsid w:val="00FE2CE2"/>
    <w:rsid w:val="00FE38CD"/>
    <w:rsid w:val="00FE43E8"/>
    <w:rsid w:val="00FE43FB"/>
    <w:rsid w:val="00FE458F"/>
    <w:rsid w:val="00FE4883"/>
    <w:rsid w:val="00FE4ABF"/>
    <w:rsid w:val="00FF0831"/>
    <w:rsid w:val="00FF3532"/>
    <w:rsid w:val="00FF40C8"/>
    <w:rsid w:val="00FF443A"/>
    <w:rsid w:val="00FF58A5"/>
    <w:rsid w:val="00FF5F4B"/>
    <w:rsid w:val="00FF6C9E"/>
    <w:rsid w:val="00FF74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3CBB5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75BC7"/>
    <w:rPr>
      <w:rFonts w:ascii="Arial" w:hAnsi="Arial" w:cs="Arial"/>
      <w:sz w:val="24"/>
      <w:szCs w:val="22"/>
      <w:lang w:eastAsia="en-US"/>
    </w:rPr>
  </w:style>
  <w:style w:type="paragraph" w:styleId="Heading1">
    <w:name w:val="heading 1"/>
    <w:basedOn w:val="Normal"/>
    <w:next w:val="Normal"/>
    <w:link w:val="Heading1Char"/>
    <w:uiPriority w:val="9"/>
    <w:qFormat/>
    <w:rsid w:val="00EF4BAA"/>
    <w:pPr>
      <w:keepNext/>
      <w:outlineLvl w:val="0"/>
    </w:pPr>
    <w:rPr>
      <w:b/>
      <w:bCs/>
      <w:caps/>
      <w:kern w:val="32"/>
      <w:sz w:val="32"/>
      <w:szCs w:val="32"/>
    </w:rPr>
  </w:style>
  <w:style w:type="paragraph" w:styleId="Heading2">
    <w:name w:val="heading 2"/>
    <w:basedOn w:val="Heading1"/>
    <w:next w:val="Normal"/>
    <w:link w:val="Heading2Char"/>
    <w:uiPriority w:val="9"/>
    <w:qFormat/>
    <w:rsid w:val="00EF4BAA"/>
    <w:pPr>
      <w:outlineLvl w:val="1"/>
    </w:pPr>
    <w:rPr>
      <w:sz w:val="24"/>
      <w:szCs w:val="24"/>
    </w:rPr>
  </w:style>
  <w:style w:type="paragraph" w:styleId="Heading3">
    <w:name w:val="heading 3"/>
    <w:basedOn w:val="Normal"/>
    <w:next w:val="Normal"/>
    <w:link w:val="Heading3Char"/>
    <w:uiPriority w:val="9"/>
    <w:qFormat/>
    <w:rsid w:val="00875BC7"/>
    <w:pPr>
      <w:keepNext/>
      <w:outlineLvl w:val="2"/>
    </w:pPr>
    <w:rPr>
      <w:b/>
      <w:bCs/>
      <w:caps/>
      <w:sz w:val="28"/>
      <w:szCs w:val="26"/>
      <w:u w:val="single"/>
    </w:rPr>
  </w:style>
  <w:style w:type="paragraph" w:styleId="Heading4">
    <w:name w:val="heading 4"/>
    <w:aliases w:val="Map Title"/>
    <w:basedOn w:val="Normal"/>
    <w:next w:val="Normal"/>
    <w:qFormat/>
    <w:rsid w:val="00875BC7"/>
    <w:pPr>
      <w:keepNext/>
      <w:outlineLvl w:val="3"/>
    </w:pPr>
    <w:rPr>
      <w:bCs/>
      <w:smallCaps/>
      <w:szCs w:val="28"/>
      <w:u w:val="single"/>
    </w:rPr>
  </w:style>
  <w:style w:type="paragraph" w:styleId="Heading5">
    <w:name w:val="heading 5"/>
    <w:basedOn w:val="Normal"/>
    <w:next w:val="Normal"/>
    <w:qFormat/>
    <w:rsid w:val="007C7352"/>
    <w:pPr>
      <w:spacing w:before="240" w:after="60"/>
      <w:outlineLvl w:val="4"/>
    </w:pPr>
    <w:rPr>
      <w:b/>
      <w:bCs/>
      <w:i/>
      <w:iCs/>
      <w:sz w:val="26"/>
      <w:szCs w:val="26"/>
    </w:rPr>
  </w:style>
  <w:style w:type="paragraph" w:styleId="Heading6">
    <w:name w:val="heading 6"/>
    <w:basedOn w:val="Normal"/>
    <w:next w:val="Normal"/>
    <w:link w:val="Heading6Char"/>
    <w:qFormat/>
    <w:rsid w:val="00F2242A"/>
    <w:pPr>
      <w:keepNext/>
      <w:jc w:val="right"/>
      <w:outlineLvl w:val="5"/>
    </w:pPr>
    <w:rPr>
      <w:i/>
      <w:color w:val="0000FF"/>
      <w:sz w:val="16"/>
      <w:szCs w:val="20"/>
      <w:lang w:eastAsia="en-GB"/>
    </w:rPr>
  </w:style>
  <w:style w:type="paragraph" w:styleId="Heading7">
    <w:name w:val="heading 7"/>
    <w:basedOn w:val="Normal"/>
    <w:next w:val="Normal"/>
    <w:link w:val="Heading7Char"/>
    <w:qFormat/>
    <w:rsid w:val="00F2242A"/>
    <w:pPr>
      <w:keepNext/>
      <w:ind w:firstLine="993"/>
      <w:outlineLvl w:val="6"/>
    </w:pPr>
    <w:rPr>
      <w:b/>
      <w:bCs/>
      <w:color w:val="000000" w:themeColor="text1"/>
      <w:szCs w:val="20"/>
      <w:lang w:eastAsia="en-GB"/>
    </w:rPr>
  </w:style>
  <w:style w:type="paragraph" w:styleId="Heading8">
    <w:name w:val="heading 8"/>
    <w:basedOn w:val="Normal"/>
    <w:next w:val="Normal"/>
    <w:link w:val="Heading8Char"/>
    <w:qFormat/>
    <w:rsid w:val="00F2242A"/>
    <w:pPr>
      <w:spacing w:before="240" w:after="60"/>
      <w:outlineLvl w:val="7"/>
    </w:pPr>
    <w:rPr>
      <w:rFonts w:ascii="Times New Roman" w:hAnsi="Times New Roman" w:cs="Times New Roman"/>
      <w:i/>
      <w:iCs/>
      <w:color w:val="000000" w:themeColor="text1"/>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69A7"/>
    <w:rPr>
      <w:rFonts w:ascii="Arial" w:hAnsi="Arial" w:cs="Arial"/>
      <w:b/>
      <w:bCs/>
      <w:caps/>
      <w:kern w:val="32"/>
      <w:sz w:val="32"/>
      <w:szCs w:val="32"/>
      <w:lang w:eastAsia="en-US"/>
    </w:rPr>
  </w:style>
  <w:style w:type="character" w:customStyle="1" w:styleId="Heading2Char">
    <w:name w:val="Heading 2 Char"/>
    <w:basedOn w:val="DefaultParagraphFont"/>
    <w:link w:val="Heading2"/>
    <w:uiPriority w:val="9"/>
    <w:rsid w:val="003B69A7"/>
    <w:rPr>
      <w:rFonts w:ascii="Arial" w:hAnsi="Arial" w:cs="Arial"/>
      <w:b/>
      <w:bCs/>
      <w:caps/>
      <w:kern w:val="32"/>
      <w:sz w:val="24"/>
      <w:szCs w:val="24"/>
      <w:lang w:eastAsia="en-US"/>
    </w:rPr>
  </w:style>
  <w:style w:type="character" w:customStyle="1" w:styleId="Heading3Char">
    <w:name w:val="Heading 3 Char"/>
    <w:link w:val="Heading3"/>
    <w:uiPriority w:val="9"/>
    <w:rsid w:val="008D3127"/>
    <w:rPr>
      <w:rFonts w:ascii="Arial" w:hAnsi="Arial" w:cs="Arial"/>
      <w:b/>
      <w:bCs/>
      <w:caps/>
      <w:sz w:val="28"/>
      <w:szCs w:val="26"/>
      <w:u w:val="single"/>
      <w:lang w:eastAsia="en-US"/>
    </w:rPr>
  </w:style>
  <w:style w:type="paragraph" w:styleId="Header">
    <w:name w:val="header"/>
    <w:basedOn w:val="Normal"/>
    <w:link w:val="HeaderChar"/>
    <w:rsid w:val="00875BC7"/>
    <w:pPr>
      <w:tabs>
        <w:tab w:val="center" w:pos="4153"/>
        <w:tab w:val="right" w:pos="8306"/>
      </w:tabs>
    </w:pPr>
  </w:style>
  <w:style w:type="character" w:customStyle="1" w:styleId="HeaderChar">
    <w:name w:val="Header Char"/>
    <w:basedOn w:val="DefaultParagraphFont"/>
    <w:link w:val="Header"/>
    <w:rsid w:val="00135FE6"/>
    <w:rPr>
      <w:rFonts w:ascii="Arial" w:hAnsi="Arial" w:cs="Arial"/>
      <w:sz w:val="24"/>
      <w:szCs w:val="22"/>
      <w:lang w:eastAsia="en-US"/>
    </w:rPr>
  </w:style>
  <w:style w:type="paragraph" w:styleId="Footer">
    <w:name w:val="footer"/>
    <w:basedOn w:val="Normal"/>
    <w:link w:val="FooterChar"/>
    <w:rsid w:val="00875BC7"/>
    <w:pPr>
      <w:tabs>
        <w:tab w:val="center" w:pos="4153"/>
        <w:tab w:val="right" w:pos="8306"/>
      </w:tabs>
    </w:pPr>
  </w:style>
  <w:style w:type="character" w:customStyle="1" w:styleId="FooterChar">
    <w:name w:val="Footer Char"/>
    <w:basedOn w:val="DefaultParagraphFont"/>
    <w:link w:val="Footer"/>
    <w:uiPriority w:val="99"/>
    <w:rsid w:val="003B69A7"/>
    <w:rPr>
      <w:rFonts w:ascii="Arial" w:hAnsi="Arial" w:cs="Arial"/>
      <w:sz w:val="24"/>
      <w:szCs w:val="22"/>
      <w:lang w:eastAsia="en-US"/>
    </w:rPr>
  </w:style>
  <w:style w:type="paragraph" w:styleId="TOC1">
    <w:name w:val="toc 1"/>
    <w:basedOn w:val="Normal"/>
    <w:uiPriority w:val="39"/>
    <w:rsid w:val="00875BC7"/>
    <w:pPr>
      <w:widowControl w:val="0"/>
      <w:spacing w:before="180" w:after="120"/>
    </w:pPr>
    <w:rPr>
      <w:b/>
      <w:szCs w:val="20"/>
    </w:rPr>
  </w:style>
  <w:style w:type="character" w:styleId="PageNumber">
    <w:name w:val="page number"/>
    <w:basedOn w:val="DefaultParagraphFont"/>
    <w:rsid w:val="00875BC7"/>
  </w:style>
  <w:style w:type="table" w:styleId="TableGrid">
    <w:name w:val="Table Grid"/>
    <w:basedOn w:val="TableNormal"/>
    <w:uiPriority w:val="59"/>
    <w:rsid w:val="00875BC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875BC7"/>
    <w:rPr>
      <w:color w:val="0000FF"/>
      <w:u w:val="single"/>
    </w:rPr>
  </w:style>
  <w:style w:type="paragraph" w:styleId="BodyText">
    <w:name w:val="Body Text"/>
    <w:basedOn w:val="Normal"/>
    <w:link w:val="BodyTextChar"/>
    <w:rsid w:val="00875BC7"/>
    <w:rPr>
      <w:rFonts w:cs="Times New Roman"/>
      <w:sz w:val="18"/>
      <w:szCs w:val="20"/>
    </w:rPr>
  </w:style>
  <w:style w:type="character" w:customStyle="1" w:styleId="BodyTextChar">
    <w:name w:val="Body Text Char"/>
    <w:basedOn w:val="DefaultParagraphFont"/>
    <w:link w:val="BodyText"/>
    <w:uiPriority w:val="99"/>
    <w:rsid w:val="008D3127"/>
    <w:rPr>
      <w:rFonts w:ascii="Arial" w:hAnsi="Arial"/>
      <w:sz w:val="18"/>
      <w:lang w:eastAsia="en-US"/>
    </w:rPr>
  </w:style>
  <w:style w:type="paragraph" w:styleId="TOC3">
    <w:name w:val="toc 3"/>
    <w:basedOn w:val="Normal"/>
    <w:next w:val="Normal"/>
    <w:autoRedefine/>
    <w:uiPriority w:val="39"/>
    <w:rsid w:val="007C7352"/>
    <w:pPr>
      <w:ind w:left="480"/>
    </w:pPr>
  </w:style>
  <w:style w:type="paragraph" w:styleId="BodyTextIndent">
    <w:name w:val="Body Text Indent"/>
    <w:basedOn w:val="Normal"/>
    <w:rsid w:val="001117A9"/>
    <w:pPr>
      <w:spacing w:after="120"/>
      <w:ind w:left="283"/>
    </w:pPr>
    <w:rPr>
      <w:szCs w:val="24"/>
    </w:rPr>
  </w:style>
  <w:style w:type="character" w:styleId="CommentReference">
    <w:name w:val="annotation reference"/>
    <w:rsid w:val="00401052"/>
    <w:rPr>
      <w:sz w:val="16"/>
      <w:szCs w:val="16"/>
    </w:rPr>
  </w:style>
  <w:style w:type="paragraph" w:styleId="CommentText">
    <w:name w:val="annotation text"/>
    <w:basedOn w:val="Normal"/>
    <w:link w:val="CommentTextChar"/>
    <w:rsid w:val="00401052"/>
    <w:rPr>
      <w:sz w:val="20"/>
      <w:szCs w:val="20"/>
    </w:rPr>
  </w:style>
  <w:style w:type="character" w:customStyle="1" w:styleId="CommentTextChar">
    <w:name w:val="Comment Text Char"/>
    <w:link w:val="CommentText"/>
    <w:rsid w:val="00401052"/>
    <w:rPr>
      <w:rFonts w:ascii="Arial" w:hAnsi="Arial" w:cs="Arial"/>
      <w:lang w:eastAsia="en-US"/>
    </w:rPr>
  </w:style>
  <w:style w:type="paragraph" w:styleId="CommentSubject">
    <w:name w:val="annotation subject"/>
    <w:basedOn w:val="CommentText"/>
    <w:next w:val="CommentText"/>
    <w:link w:val="CommentSubjectChar"/>
    <w:rsid w:val="00401052"/>
    <w:rPr>
      <w:b/>
      <w:bCs/>
    </w:rPr>
  </w:style>
  <w:style w:type="character" w:customStyle="1" w:styleId="CommentSubjectChar">
    <w:name w:val="Comment Subject Char"/>
    <w:link w:val="CommentSubject"/>
    <w:rsid w:val="00401052"/>
    <w:rPr>
      <w:rFonts w:ascii="Arial" w:hAnsi="Arial" w:cs="Arial"/>
      <w:b/>
      <w:bCs/>
      <w:lang w:eastAsia="en-US"/>
    </w:rPr>
  </w:style>
  <w:style w:type="paragraph" w:styleId="BalloonText">
    <w:name w:val="Balloon Text"/>
    <w:basedOn w:val="Normal"/>
    <w:link w:val="BalloonTextChar"/>
    <w:uiPriority w:val="99"/>
    <w:rsid w:val="00401052"/>
    <w:rPr>
      <w:rFonts w:ascii="Tahoma" w:hAnsi="Tahoma" w:cs="Tahoma"/>
      <w:sz w:val="16"/>
      <w:szCs w:val="16"/>
    </w:rPr>
  </w:style>
  <w:style w:type="character" w:customStyle="1" w:styleId="BalloonTextChar">
    <w:name w:val="Balloon Text Char"/>
    <w:link w:val="BalloonText"/>
    <w:uiPriority w:val="99"/>
    <w:rsid w:val="00401052"/>
    <w:rPr>
      <w:rFonts w:ascii="Tahoma" w:hAnsi="Tahoma" w:cs="Tahoma"/>
      <w:sz w:val="16"/>
      <w:szCs w:val="16"/>
      <w:lang w:eastAsia="en-US"/>
    </w:rPr>
  </w:style>
  <w:style w:type="character" w:styleId="BookTitle">
    <w:name w:val="Book Title"/>
    <w:uiPriority w:val="33"/>
    <w:qFormat/>
    <w:rsid w:val="0067102A"/>
    <w:rPr>
      <w:b/>
      <w:bCs/>
      <w:smallCaps/>
      <w:spacing w:val="5"/>
    </w:rPr>
  </w:style>
  <w:style w:type="character" w:styleId="Emphasis">
    <w:name w:val="Emphasis"/>
    <w:qFormat/>
    <w:rsid w:val="0067102A"/>
    <w:rPr>
      <w:i/>
      <w:iCs/>
    </w:rPr>
  </w:style>
  <w:style w:type="character" w:styleId="FollowedHyperlink">
    <w:name w:val="FollowedHyperlink"/>
    <w:uiPriority w:val="99"/>
    <w:rsid w:val="005F51B6"/>
    <w:rPr>
      <w:color w:val="800080"/>
      <w:u w:val="single"/>
    </w:rPr>
  </w:style>
  <w:style w:type="paragraph" w:styleId="ListParagraph">
    <w:name w:val="List Paragraph"/>
    <w:basedOn w:val="Normal"/>
    <w:uiPriority w:val="34"/>
    <w:qFormat/>
    <w:rsid w:val="00A54525"/>
    <w:pPr>
      <w:spacing w:after="200" w:line="276" w:lineRule="auto"/>
      <w:ind w:left="720"/>
      <w:contextualSpacing/>
    </w:pPr>
    <w:rPr>
      <w:rFonts w:ascii="Calibri" w:eastAsia="Calibri" w:hAnsi="Calibri" w:cs="Times New Roman"/>
      <w:sz w:val="22"/>
    </w:rPr>
  </w:style>
  <w:style w:type="character" w:styleId="PlaceholderText">
    <w:name w:val="Placeholder Text"/>
    <w:basedOn w:val="DefaultParagraphFont"/>
    <w:uiPriority w:val="99"/>
    <w:semiHidden/>
    <w:rsid w:val="00063B4F"/>
    <w:rPr>
      <w:color w:val="808080"/>
    </w:rPr>
  </w:style>
  <w:style w:type="paragraph" w:styleId="TOCHeading">
    <w:name w:val="TOC Heading"/>
    <w:basedOn w:val="Heading1"/>
    <w:next w:val="Normal"/>
    <w:uiPriority w:val="39"/>
    <w:unhideWhenUsed/>
    <w:qFormat/>
    <w:rsid w:val="00E528A3"/>
    <w:pPr>
      <w:keepLines/>
      <w:spacing w:before="480" w:line="276" w:lineRule="auto"/>
      <w:outlineLvl w:val="9"/>
    </w:pPr>
    <w:rPr>
      <w:rFonts w:asciiTheme="majorHAnsi" w:eastAsiaTheme="majorEastAsia" w:hAnsiTheme="majorHAnsi" w:cstheme="majorBidi"/>
      <w:caps w:val="0"/>
      <w:color w:val="365F91" w:themeColor="accent1" w:themeShade="BF"/>
      <w:kern w:val="0"/>
      <w:sz w:val="28"/>
      <w:szCs w:val="28"/>
      <w:lang w:val="en-US" w:eastAsia="ja-JP"/>
    </w:rPr>
  </w:style>
  <w:style w:type="paragraph" w:styleId="TOC2">
    <w:name w:val="toc 2"/>
    <w:basedOn w:val="Normal"/>
    <w:next w:val="Normal"/>
    <w:autoRedefine/>
    <w:uiPriority w:val="39"/>
    <w:rsid w:val="00E528A3"/>
    <w:pPr>
      <w:spacing w:after="100"/>
      <w:ind w:left="240"/>
    </w:pPr>
  </w:style>
  <w:style w:type="paragraph" w:customStyle="1" w:styleId="Default">
    <w:name w:val="Default"/>
    <w:rsid w:val="00990F3F"/>
    <w:pPr>
      <w:autoSpaceDE w:val="0"/>
      <w:autoSpaceDN w:val="0"/>
      <w:adjustRightInd w:val="0"/>
    </w:pPr>
    <w:rPr>
      <w:rFonts w:ascii="Arial" w:hAnsi="Arial" w:cs="Arial"/>
      <w:color w:val="000000"/>
      <w:sz w:val="24"/>
      <w:szCs w:val="24"/>
    </w:rPr>
  </w:style>
  <w:style w:type="paragraph" w:styleId="NormalWeb">
    <w:name w:val="Normal (Web)"/>
    <w:basedOn w:val="Normal"/>
    <w:uiPriority w:val="99"/>
    <w:unhideWhenUsed/>
    <w:rsid w:val="00990F3F"/>
    <w:pPr>
      <w:spacing w:before="100" w:beforeAutospacing="1" w:after="100" w:afterAutospacing="1"/>
    </w:pPr>
    <w:rPr>
      <w:rFonts w:ascii="Times New Roman" w:hAnsi="Times New Roman" w:cs="Times New Roman"/>
      <w:szCs w:val="24"/>
      <w:lang w:eastAsia="en-GB"/>
    </w:rPr>
  </w:style>
  <w:style w:type="character" w:styleId="Strong">
    <w:name w:val="Strong"/>
    <w:basedOn w:val="DefaultParagraphFont"/>
    <w:uiPriority w:val="22"/>
    <w:qFormat/>
    <w:rsid w:val="008D3127"/>
    <w:rPr>
      <w:b/>
      <w:bCs/>
    </w:rPr>
  </w:style>
  <w:style w:type="character" w:customStyle="1" w:styleId="A14">
    <w:name w:val="A14"/>
    <w:uiPriority w:val="99"/>
    <w:rsid w:val="008D3127"/>
    <w:rPr>
      <w:color w:val="000000"/>
      <w:sz w:val="14"/>
      <w:szCs w:val="14"/>
    </w:rPr>
  </w:style>
  <w:style w:type="character" w:styleId="UnresolvedMention">
    <w:name w:val="Unresolved Mention"/>
    <w:basedOn w:val="DefaultParagraphFont"/>
    <w:uiPriority w:val="99"/>
    <w:semiHidden/>
    <w:unhideWhenUsed/>
    <w:rsid w:val="00943151"/>
    <w:rPr>
      <w:color w:val="605E5C"/>
      <w:shd w:val="clear" w:color="auto" w:fill="E1DFDD"/>
    </w:rPr>
  </w:style>
  <w:style w:type="paragraph" w:customStyle="1" w:styleId="xmsonormal">
    <w:name w:val="x_msonormal"/>
    <w:basedOn w:val="Normal"/>
    <w:rsid w:val="003D1220"/>
    <w:pPr>
      <w:spacing w:before="100" w:beforeAutospacing="1" w:after="100" w:afterAutospacing="1"/>
    </w:pPr>
    <w:rPr>
      <w:rFonts w:ascii="Times New Roman" w:hAnsi="Times New Roman" w:cs="Times New Roman"/>
      <w:szCs w:val="24"/>
      <w:lang w:eastAsia="en-GB"/>
    </w:rPr>
  </w:style>
  <w:style w:type="character" w:customStyle="1" w:styleId="apple-converted-space">
    <w:name w:val="apple-converted-space"/>
    <w:basedOn w:val="DefaultParagraphFont"/>
    <w:rsid w:val="003B69A7"/>
  </w:style>
  <w:style w:type="paragraph" w:customStyle="1" w:styleId="Bullet1">
    <w:name w:val="Bullet1"/>
    <w:basedOn w:val="Normal"/>
    <w:rsid w:val="003B69A7"/>
    <w:rPr>
      <w:rFonts w:ascii="Comic Sans MS" w:hAnsi="Comic Sans MS"/>
      <w:sz w:val="20"/>
      <w:szCs w:val="20"/>
    </w:rPr>
  </w:style>
  <w:style w:type="character" w:customStyle="1" w:styleId="ilad">
    <w:name w:val="il_ad"/>
    <w:basedOn w:val="DefaultParagraphFont"/>
    <w:rsid w:val="003B69A7"/>
  </w:style>
  <w:style w:type="character" w:customStyle="1" w:styleId="Heading6Char">
    <w:name w:val="Heading 6 Char"/>
    <w:basedOn w:val="DefaultParagraphFont"/>
    <w:link w:val="Heading6"/>
    <w:rsid w:val="00F2242A"/>
    <w:rPr>
      <w:rFonts w:ascii="Arial" w:hAnsi="Arial" w:cs="Arial"/>
      <w:i/>
      <w:color w:val="0000FF"/>
      <w:sz w:val="16"/>
    </w:rPr>
  </w:style>
  <w:style w:type="character" w:customStyle="1" w:styleId="Heading7Char">
    <w:name w:val="Heading 7 Char"/>
    <w:basedOn w:val="DefaultParagraphFont"/>
    <w:link w:val="Heading7"/>
    <w:rsid w:val="00F2242A"/>
    <w:rPr>
      <w:rFonts w:ascii="Arial" w:hAnsi="Arial" w:cs="Arial"/>
      <w:b/>
      <w:bCs/>
      <w:color w:val="000000" w:themeColor="text1"/>
      <w:sz w:val="24"/>
    </w:rPr>
  </w:style>
  <w:style w:type="character" w:customStyle="1" w:styleId="Heading8Char">
    <w:name w:val="Heading 8 Char"/>
    <w:basedOn w:val="DefaultParagraphFont"/>
    <w:link w:val="Heading8"/>
    <w:rsid w:val="00F2242A"/>
    <w:rPr>
      <w:i/>
      <w:iCs/>
      <w:color w:val="000000" w:themeColor="text1"/>
      <w:sz w:val="24"/>
      <w:szCs w:val="24"/>
    </w:rPr>
  </w:style>
  <w:style w:type="paragraph" w:styleId="BodyText3">
    <w:name w:val="Body Text 3"/>
    <w:basedOn w:val="Normal"/>
    <w:link w:val="BodyText3Char"/>
    <w:rsid w:val="00F2242A"/>
    <w:rPr>
      <w:rFonts w:cs="Times New Roman"/>
      <w:b/>
      <w:color w:val="000000" w:themeColor="text1"/>
      <w:szCs w:val="20"/>
      <w:lang w:eastAsia="en-GB"/>
    </w:rPr>
  </w:style>
  <w:style w:type="character" w:customStyle="1" w:styleId="BodyText3Char">
    <w:name w:val="Body Text 3 Char"/>
    <w:basedOn w:val="DefaultParagraphFont"/>
    <w:link w:val="BodyText3"/>
    <w:rsid w:val="00F2242A"/>
    <w:rPr>
      <w:rFonts w:ascii="Arial" w:hAnsi="Arial"/>
      <w:b/>
      <w:color w:val="000000" w:themeColor="text1"/>
      <w:sz w:val="24"/>
    </w:rPr>
  </w:style>
  <w:style w:type="paragraph" w:styleId="BodyText2">
    <w:name w:val="Body Text 2"/>
    <w:basedOn w:val="Normal"/>
    <w:link w:val="BodyText2Char"/>
    <w:rsid w:val="00F2242A"/>
    <w:pPr>
      <w:spacing w:after="120" w:line="480" w:lineRule="auto"/>
    </w:pPr>
    <w:rPr>
      <w:rFonts w:cs="Times New Roman"/>
      <w:color w:val="000000" w:themeColor="text1"/>
      <w:szCs w:val="20"/>
      <w:lang w:eastAsia="en-GB"/>
    </w:rPr>
  </w:style>
  <w:style w:type="character" w:customStyle="1" w:styleId="BodyText2Char">
    <w:name w:val="Body Text 2 Char"/>
    <w:basedOn w:val="DefaultParagraphFont"/>
    <w:link w:val="BodyText2"/>
    <w:rsid w:val="00F2242A"/>
    <w:rPr>
      <w:rFonts w:ascii="Arial" w:hAnsi="Arial"/>
      <w:color w:val="000000" w:themeColor="text1"/>
      <w:sz w:val="24"/>
    </w:rPr>
  </w:style>
  <w:style w:type="paragraph" w:customStyle="1" w:styleId="AutoCorrect">
    <w:name w:val="AutoCorrect"/>
    <w:rsid w:val="00F2242A"/>
    <w:rPr>
      <w:rFonts w:ascii="Arial" w:hAnsi="Arial"/>
      <w:color w:val="000000" w:themeColor="text1"/>
      <w:sz w:val="24"/>
      <w:lang w:val="en-AU" w:eastAsia="en-AU"/>
    </w:rPr>
  </w:style>
  <w:style w:type="character" w:customStyle="1" w:styleId="st1">
    <w:name w:val="st1"/>
    <w:basedOn w:val="DefaultParagraphFont"/>
    <w:rsid w:val="00F2242A"/>
  </w:style>
  <w:style w:type="paragraph" w:styleId="Title">
    <w:name w:val="Title"/>
    <w:basedOn w:val="Normal"/>
    <w:next w:val="Normal"/>
    <w:link w:val="TitleChar"/>
    <w:qFormat/>
    <w:rsid w:val="008C57EF"/>
    <w:pPr>
      <w:spacing w:before="240" w:after="60"/>
      <w:jc w:val="center"/>
      <w:outlineLvl w:val="0"/>
    </w:pPr>
    <w:rPr>
      <w:rFonts w:ascii="Cambria" w:hAnsi="Cambria" w:cs="Times New Roman"/>
      <w:b/>
      <w:bCs/>
      <w:kern w:val="28"/>
      <w:sz w:val="32"/>
      <w:szCs w:val="32"/>
      <w:lang w:eastAsia="en-GB"/>
    </w:rPr>
  </w:style>
  <w:style w:type="character" w:customStyle="1" w:styleId="TitleChar">
    <w:name w:val="Title Char"/>
    <w:basedOn w:val="DefaultParagraphFont"/>
    <w:link w:val="Title"/>
    <w:rsid w:val="008C57EF"/>
    <w:rPr>
      <w:rFonts w:ascii="Cambria" w:hAnsi="Cambria"/>
      <w:b/>
      <w:bCs/>
      <w:kern w:val="28"/>
      <w:sz w:val="32"/>
      <w:szCs w:val="32"/>
    </w:rPr>
  </w:style>
  <w:style w:type="paragraph" w:customStyle="1" w:styleId="footnotedescription">
    <w:name w:val="footnote description"/>
    <w:next w:val="Normal"/>
    <w:link w:val="footnotedescriptionChar"/>
    <w:hidden/>
    <w:rsid w:val="002B0C13"/>
    <w:pPr>
      <w:spacing w:line="259" w:lineRule="auto"/>
    </w:pPr>
    <w:rPr>
      <w:rFonts w:ascii="Arial" w:eastAsia="Arial" w:hAnsi="Arial" w:cs="Arial"/>
      <w:color w:val="000000"/>
      <w:sz w:val="18"/>
      <w:szCs w:val="22"/>
    </w:rPr>
  </w:style>
  <w:style w:type="character" w:customStyle="1" w:styleId="footnotedescriptionChar">
    <w:name w:val="footnote description Char"/>
    <w:link w:val="footnotedescription"/>
    <w:rsid w:val="002B0C13"/>
    <w:rPr>
      <w:rFonts w:ascii="Arial" w:eastAsia="Arial" w:hAnsi="Arial" w:cs="Arial"/>
      <w:color w:val="000000"/>
      <w:sz w:val="18"/>
      <w:szCs w:val="22"/>
    </w:rPr>
  </w:style>
  <w:style w:type="character" w:customStyle="1" w:styleId="footnotemark">
    <w:name w:val="footnote mark"/>
    <w:hidden/>
    <w:rsid w:val="002B0C13"/>
    <w:rPr>
      <w:rFonts w:ascii="Arial" w:eastAsia="Arial" w:hAnsi="Arial" w:cs="Arial"/>
      <w:color w:val="000000"/>
      <w:sz w:val="14"/>
      <w:vertAlign w:val="superscript"/>
    </w:rPr>
  </w:style>
  <w:style w:type="table" w:customStyle="1" w:styleId="TableGrid0">
    <w:name w:val="TableGrid"/>
    <w:rsid w:val="002B0C13"/>
    <w:rPr>
      <w:rFonts w:asciiTheme="minorHAnsi" w:eastAsiaTheme="minorEastAsia" w:hAnsiTheme="minorHAnsi" w:cstheme="minorBidi"/>
      <w:sz w:val="22"/>
      <w:szCs w:val="22"/>
    </w:rPr>
    <w:tblPr>
      <w:tblCellMar>
        <w:top w:w="0" w:type="dxa"/>
        <w:left w:w="0" w:type="dxa"/>
        <w:bottom w:w="0" w:type="dxa"/>
        <w:right w:w="0" w:type="dxa"/>
      </w:tblCellMar>
    </w:tblPr>
  </w:style>
  <w:style w:type="character" w:customStyle="1" w:styleId="UnresolvedMention1">
    <w:name w:val="Unresolved Mention1"/>
    <w:basedOn w:val="DefaultParagraphFont"/>
    <w:uiPriority w:val="99"/>
    <w:semiHidden/>
    <w:unhideWhenUsed/>
    <w:rsid w:val="00B3293D"/>
    <w:rPr>
      <w:color w:val="605E5C"/>
      <w:shd w:val="clear" w:color="auto" w:fill="E1DFDD"/>
    </w:rPr>
  </w:style>
  <w:style w:type="table" w:styleId="LightGrid-Accent4">
    <w:name w:val="Light Grid Accent 4"/>
    <w:basedOn w:val="TableNormal"/>
    <w:uiPriority w:val="62"/>
    <w:rsid w:val="008636A5"/>
    <w:rPr>
      <w:rFonts w:asciiTheme="minorHAnsi" w:eastAsiaTheme="minorHAnsi" w:hAnsiTheme="minorHAnsi" w:cstheme="minorBidi"/>
      <w:sz w:val="22"/>
      <w:szCs w:val="22"/>
      <w:lang w:eastAsia="en-US"/>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4003550">
      <w:bodyDiv w:val="1"/>
      <w:marLeft w:val="0"/>
      <w:marRight w:val="0"/>
      <w:marTop w:val="0"/>
      <w:marBottom w:val="0"/>
      <w:divBdr>
        <w:top w:val="none" w:sz="0" w:space="0" w:color="auto"/>
        <w:left w:val="none" w:sz="0" w:space="0" w:color="auto"/>
        <w:bottom w:val="none" w:sz="0" w:space="0" w:color="auto"/>
        <w:right w:val="none" w:sz="0" w:space="0" w:color="auto"/>
      </w:divBdr>
    </w:div>
    <w:div w:id="542711072">
      <w:bodyDiv w:val="1"/>
      <w:marLeft w:val="0"/>
      <w:marRight w:val="0"/>
      <w:marTop w:val="0"/>
      <w:marBottom w:val="0"/>
      <w:divBdr>
        <w:top w:val="none" w:sz="0" w:space="0" w:color="auto"/>
        <w:left w:val="none" w:sz="0" w:space="0" w:color="auto"/>
        <w:bottom w:val="none" w:sz="0" w:space="0" w:color="auto"/>
        <w:right w:val="none" w:sz="0" w:space="0" w:color="auto"/>
      </w:divBdr>
    </w:div>
    <w:div w:id="748114124">
      <w:bodyDiv w:val="1"/>
      <w:marLeft w:val="0"/>
      <w:marRight w:val="0"/>
      <w:marTop w:val="0"/>
      <w:marBottom w:val="0"/>
      <w:divBdr>
        <w:top w:val="none" w:sz="0" w:space="0" w:color="auto"/>
        <w:left w:val="none" w:sz="0" w:space="0" w:color="auto"/>
        <w:bottom w:val="none" w:sz="0" w:space="0" w:color="auto"/>
        <w:right w:val="none" w:sz="0" w:space="0" w:color="auto"/>
      </w:divBdr>
    </w:div>
    <w:div w:id="1122960294">
      <w:bodyDiv w:val="1"/>
      <w:marLeft w:val="0"/>
      <w:marRight w:val="0"/>
      <w:marTop w:val="0"/>
      <w:marBottom w:val="0"/>
      <w:divBdr>
        <w:top w:val="none" w:sz="0" w:space="0" w:color="auto"/>
        <w:left w:val="none" w:sz="0" w:space="0" w:color="auto"/>
        <w:bottom w:val="none" w:sz="0" w:space="0" w:color="auto"/>
        <w:right w:val="none" w:sz="0" w:space="0" w:color="auto"/>
      </w:divBdr>
    </w:div>
    <w:div w:id="1153985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jpeg"/><Relationship Id="rId18" Type="http://schemas.openxmlformats.org/officeDocument/2006/relationships/image" Target="media/image2.emf"/><Relationship Id="rId26" Type="http://schemas.openxmlformats.org/officeDocument/2006/relationships/hyperlink" Target="https://dchs.nhs.uk/download_file/2095/0" TargetMode="External"/><Relationship Id="rId39" Type="http://schemas.openxmlformats.org/officeDocument/2006/relationships/image" Target="media/image3.emf"/><Relationship Id="rId21" Type="http://schemas.openxmlformats.org/officeDocument/2006/relationships/hyperlink" Target="https://www.resus.org.uk/anaphylaxis/emergency-treatment-of-anaphylactic-reactions/" TargetMode="External"/><Relationship Id="rId34" Type="http://schemas.openxmlformats.org/officeDocument/2006/relationships/hyperlink" Target="https://dchs.nhs.uk/download_file/1470/0" TargetMode="External"/><Relationship Id="rId42" Type="http://schemas.openxmlformats.org/officeDocument/2006/relationships/image" Target="media/image4.emf"/><Relationship Id="rId47" Type="http://schemas.openxmlformats.org/officeDocument/2006/relationships/image" Target="media/image6.emf"/><Relationship Id="rId50" Type="http://schemas.openxmlformats.org/officeDocument/2006/relationships/package" Target="embeddings/Microsoft_Word_Document7.docx"/><Relationship Id="rId55" Type="http://schemas.openxmlformats.org/officeDocument/2006/relationships/image" Target="media/image10.emf"/><Relationship Id="rId7" Type="http://schemas.openxmlformats.org/officeDocument/2006/relationships/numbering" Target="numbering.xml"/><Relationship Id="rId2" Type="http://schemas.openxmlformats.org/officeDocument/2006/relationships/customXml" Target="../customXml/item2.xml"/><Relationship Id="rId16" Type="http://schemas.openxmlformats.org/officeDocument/2006/relationships/hyperlink" Target="http://share.derbyshirechs.nhs.uk/sites/DCHS-Policies/PoliciesProcedures/Central%20Venous%20Access%20Device%20(CVAD)%20Guidelines.docx" TargetMode="External"/><Relationship Id="rId29" Type="http://schemas.openxmlformats.org/officeDocument/2006/relationships/hyperlink" Target="https://dchs.nhs.uk/download_file/2381/0" TargetMode="External"/><Relationship Id="rId11" Type="http://schemas.openxmlformats.org/officeDocument/2006/relationships/footnotes" Target="footnotes.xml"/><Relationship Id="rId24" Type="http://schemas.openxmlformats.org/officeDocument/2006/relationships/hyperlink" Target="https://www.derbyshiremedicinesmanagement.nhs.uk/assets/Clinical_Guidelines/Formulary_by_BNF_chapter_prescribing_guidelines/BNF_chapter_5/OPAT_step_up_policy.pdf" TargetMode="External"/><Relationship Id="rId32" Type="http://schemas.openxmlformats.org/officeDocument/2006/relationships/hyperlink" Target="https://dchs.nhs.uk/download_file/1487/0" TargetMode="External"/><Relationship Id="rId37" Type="http://schemas.openxmlformats.org/officeDocument/2006/relationships/hyperlink" Target="https://dchs.nhs.uk/download_file/1095/0" TargetMode="External"/><Relationship Id="rId40" Type="http://schemas.openxmlformats.org/officeDocument/2006/relationships/package" Target="embeddings/Microsoft_Word_Document1.docx"/><Relationship Id="rId45" Type="http://schemas.openxmlformats.org/officeDocument/2006/relationships/image" Target="media/image5.emf"/><Relationship Id="rId53" Type="http://schemas.openxmlformats.org/officeDocument/2006/relationships/image" Target="media/image9.emf"/><Relationship Id="rId58" Type="http://schemas.openxmlformats.org/officeDocument/2006/relationships/footer" Target="footer1.xml"/><Relationship Id="rId5" Type="http://schemas.openxmlformats.org/officeDocument/2006/relationships/customXml" Target="../customXml/item5.xml"/><Relationship Id="rId61" Type="http://schemas.openxmlformats.org/officeDocument/2006/relationships/theme" Target="theme/theme1.xml"/><Relationship Id="rId19" Type="http://schemas.openxmlformats.org/officeDocument/2006/relationships/package" Target="embeddings/Microsoft_Word_Document.docx"/><Relationship Id="rId14" Type="http://schemas.openxmlformats.org/officeDocument/2006/relationships/hyperlink" Target="mailto:dchst.safecare@nhs.net" TargetMode="External"/><Relationship Id="rId22" Type="http://schemas.openxmlformats.org/officeDocument/2006/relationships/hyperlink" Target="https://resolution.nhs.uk/resources/extravasation/" TargetMode="External"/><Relationship Id="rId27" Type="http://schemas.openxmlformats.org/officeDocument/2006/relationships/hyperlink" Target="https://dchs.nhs.uk/download_file/335/0" TargetMode="External"/><Relationship Id="rId30" Type="http://schemas.openxmlformats.org/officeDocument/2006/relationships/hyperlink" Target="https://dchs.nhs.uk/download_file/1477/0" TargetMode="External"/><Relationship Id="rId35" Type="http://schemas.openxmlformats.org/officeDocument/2006/relationships/hyperlink" Target="https://dchs.nhs.uk/download_file/1107/0" TargetMode="External"/><Relationship Id="rId43" Type="http://schemas.openxmlformats.org/officeDocument/2006/relationships/package" Target="embeddings/Microsoft_Word_Document3.docx"/><Relationship Id="rId48" Type="http://schemas.openxmlformats.org/officeDocument/2006/relationships/package" Target="embeddings/Microsoft_Word_Document6.docx"/><Relationship Id="rId56" Type="http://schemas.openxmlformats.org/officeDocument/2006/relationships/package" Target="embeddings/Microsoft_Word_Document10.docx"/><Relationship Id="rId8" Type="http://schemas.openxmlformats.org/officeDocument/2006/relationships/styles" Target="styles.xml"/><Relationship Id="rId51" Type="http://schemas.openxmlformats.org/officeDocument/2006/relationships/image" Target="media/image8.emf"/><Relationship Id="rId3" Type="http://schemas.openxmlformats.org/officeDocument/2006/relationships/customXml" Target="../customXml/item3.xml"/><Relationship Id="rId12" Type="http://schemas.openxmlformats.org/officeDocument/2006/relationships/endnotes" Target="endnotes.xml"/><Relationship Id="rId17" Type="http://schemas.openxmlformats.org/officeDocument/2006/relationships/hyperlink" Target="http://share.derbyshirechs.nhs.uk/sites/DCHS-Policies/PoliciesProcedures/Prevention%20of%20Extravasation.docx" TargetMode="External"/><Relationship Id="rId25" Type="http://schemas.openxmlformats.org/officeDocument/2006/relationships/hyperlink" Target="https://www.ips.uk.net/vessel-health-and-preservation-framework-2020" TargetMode="External"/><Relationship Id="rId33" Type="http://schemas.openxmlformats.org/officeDocument/2006/relationships/hyperlink" Target="https://dchs.nhs.uk/download_file/1989/0" TargetMode="External"/><Relationship Id="rId38" Type="http://schemas.openxmlformats.org/officeDocument/2006/relationships/hyperlink" Target="https://dchs.nhs.uk/download_file/1097/0" TargetMode="External"/><Relationship Id="rId46" Type="http://schemas.openxmlformats.org/officeDocument/2006/relationships/package" Target="embeddings/Microsoft_Word_Document5.docx"/><Relationship Id="rId59" Type="http://schemas.openxmlformats.org/officeDocument/2006/relationships/header" Target="header2.xml"/><Relationship Id="rId20" Type="http://schemas.openxmlformats.org/officeDocument/2006/relationships/hyperlink" Target="mailto:dchst.communications@nhs.net" TargetMode="External"/><Relationship Id="rId41" Type="http://schemas.openxmlformats.org/officeDocument/2006/relationships/package" Target="embeddings/Microsoft_Word_Document2.docx"/><Relationship Id="rId54" Type="http://schemas.openxmlformats.org/officeDocument/2006/relationships/package" Target="embeddings/Microsoft_Word_Document9.docx"/><Relationship Id="rId1" Type="http://schemas.openxmlformats.org/officeDocument/2006/relationships/customXml" Target="../customXml/item1.xml"/><Relationship Id="rId6" Type="http://schemas.openxmlformats.org/officeDocument/2006/relationships/customXml" Target="../customXml/item6.xml"/><Relationship Id="rId15" Type="http://schemas.openxmlformats.org/officeDocument/2006/relationships/hyperlink" Target="http://share.derbyshirechs.nhs.uk/sites/DCHS-Policies/PoliciesProcedures/Intravenous%20Therapy%20Policy%20for%20Community%20Hospitals%20and%20Community%20Services%20-%20Adults.docx" TargetMode="External"/><Relationship Id="rId23" Type="http://schemas.openxmlformats.org/officeDocument/2006/relationships/hyperlink" Target="https://www.derbyshiremedicinesmanagement.nhs.uk/" TargetMode="External"/><Relationship Id="rId28" Type="http://schemas.openxmlformats.org/officeDocument/2006/relationships/hyperlink" Target="https://dchs.nhs.uk/download_file/1486/0" TargetMode="External"/><Relationship Id="rId36" Type="http://schemas.openxmlformats.org/officeDocument/2006/relationships/hyperlink" Target="https://dchs.nhs.uk/download_file/2383/0" TargetMode="External"/><Relationship Id="rId49" Type="http://schemas.openxmlformats.org/officeDocument/2006/relationships/image" Target="media/image7.emf"/><Relationship Id="rId57" Type="http://schemas.openxmlformats.org/officeDocument/2006/relationships/header" Target="header1.xml"/><Relationship Id="rId10" Type="http://schemas.openxmlformats.org/officeDocument/2006/relationships/webSettings" Target="webSettings.xml"/><Relationship Id="rId31" Type="http://schemas.openxmlformats.org/officeDocument/2006/relationships/hyperlink" Target="https://dchs.nhs.uk/download_file/1468/0" TargetMode="External"/><Relationship Id="rId44" Type="http://schemas.openxmlformats.org/officeDocument/2006/relationships/package" Target="embeddings/Microsoft_Word_Document4.docx"/><Relationship Id="rId52" Type="http://schemas.openxmlformats.org/officeDocument/2006/relationships/package" Target="embeddings/Microsoft_Word_Document8.docx"/><Relationship Id="rId6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olSpon xmlns="ce7dcd6e-796b-491f-a6cb-6868554ce1cf">
      <UserInfo>
        <DisplayName>Pearson Ben (RY8) Derbyshire Community Health Services</DisplayName>
        <AccountId>3753</AccountId>
        <AccountType/>
      </UserInfo>
    </PolSpon>
    <Today xmlns="ce7dcd6e-796b-491f-a6cb-6868554ce1cf" xsi:nil="true"/>
    <ReviewComplete xmlns="ce7dcd6e-796b-491f-a6cb-6868554ce1cf">false</ReviewComplete>
    <DocCreated xmlns="ce7dcd6e-796b-491f-a6cb-6868554ce1cf">No</DocCreated>
    <ReviewPeriod xmlns="ce7dcd6e-796b-491f-a6cb-6868554ce1cf">3 Years</ReviewPeriod>
    <Archive xmlns="ce7dcd6e-796b-491f-a6cb-6868554ce1cf">false</Archive>
    <KeyWords xmlns="ce7dcd6e-796b-491f-a6cb-6868554ce1cf">Intravenous, Vascular Access Device, IV, VAD, P47, Policy, Intravenous medicines.</KeyWords>
    <ServCategory xmlns="ce7dcd6e-796b-491f-a6cb-6868554ce1cf">13</ServCategory>
    <Reviewers xmlns="ce7dcd6e-796b-491f-a6cb-6868554ce1cf" xsi:nil="true"/>
    <ReviewDate xmlns="ce7dcd6e-796b-491f-a6cb-6868554ce1cf">2026-04-18T00:00:00</ReviewDate>
    <Reviewer xmlns="ce7dcd6e-796b-491f-a6cb-6868554ce1cf">
      <UserInfo>
        <DisplayName/>
        <AccountId xsi:nil="true"/>
        <AccountType/>
      </UserInfo>
    </Reviewer>
    <Approval xmlns="ce7dcd6e-796b-491f-a6cb-6868554ce1cf" xsi:nil="true"/>
    <ReviewerApproved xmlns="ce7dcd6e-796b-491f-a6cb-6868554ce1cf">false</ReviewerApproved>
    <RefNo xmlns="ce7dcd6e-796b-491f-a6cb-6868554ce1cf">P47</RefNo>
    <DraftDoc xmlns="ce7dcd6e-796b-491f-a6cb-6868554ce1cf">No</DraftDoc>
    <PublishTeam xmlns="ce7dcd6e-796b-491f-a6cb-6868554ce1cf">Clinical</PublishTeam>
    <GUIDIdentifier xmlns="ce7dcd6e-796b-491f-a6cb-6868554ce1cf" xsi:nil="true"/>
    <ApprovedBy xmlns="ce7dcd6e-796b-491f-a6cb-6868554ce1cf">
      <UserInfo>
        <DisplayName/>
        <AccountId xsi:nil="true"/>
        <AccountType/>
      </UserInfo>
    </ApprovedBy>
    <DLCPolicyLabelLock xmlns="ce7dcd6e-796b-491f-a6cb-6868554ce1cf" xsi:nil="true"/>
    <PeerGrp xmlns="ce7dcd6e-796b-491f-a6cb-6868554ce1cf">Medicines Management</PeerGrp>
    <ExecutionDate xmlns="ce7dcd6e-796b-491f-a6cb-6868554ce1cf" xsi:nil="true"/>
    <PolicyQueries xmlns="ce7dcd6e-796b-491f-a6cb-6868554ce1cf">
      <UserInfo>
        <DisplayName>Fergus Andrew (RY8) Derbyshire Community Health Services</DisplayName>
        <AccountId>1269</AccountId>
        <AccountType/>
      </UserInfo>
    </PolicyQueries>
    <Notes0 xmlns="ce7dcd6e-796b-491f-a6cb-6868554ce1cf" xsi:nil="true"/>
    <Reviewer2 xmlns="ce7dcd6e-796b-491f-a6cb-6868554ce1cf">
      <UserInfo>
        <DisplayName/>
        <AccountId xsi:nil="true"/>
        <AccountType/>
      </UserInfo>
    </Reviewer2>
    <Reviewer2OK xmlns="ce7dcd6e-796b-491f-a6cb-6868554ce1cf">false</Reviewer2OK>
    <ServCatSubCatChild xmlns="ce7dcd6e-796b-491f-a6cb-6868554ce1cf">139</ServCatSubCatChild>
    <Author0 xmlns="ce7dcd6e-796b-491f-a6cb-6868554ce1cf">
      <UserInfo>
        <DisplayName>Sullivan Tina (RY8) Derbyshire Community Health Services</DisplayName>
        <AccountId>1494</AccountId>
        <AccountType/>
      </UserInfo>
    </Author0>
    <Resubmit xmlns="ce7dcd6e-796b-491f-a6cb-6868554ce1cf">false</Resubmit>
    <ReviewStatus0 xmlns="ce7dcd6e-796b-491f-a6cb-6868554ce1cf">Review Pending</ReviewStatus0>
    <ConfigID xmlns="ce7dcd6e-796b-491f-a6cb-6868554ce1cf">{E15BA7BE-1D3F-4A49-9DFE-E65FEB5FD6C0}</ConfigID>
    <SPDocUpload xmlns="ce7dcd6e-796b-491f-a6cb-6868554ce1cf">
      <UserInfo>
        <DisplayName/>
        <AccountId xsi:nil="true"/>
        <AccountType/>
      </UserInfo>
    </SPDocUpload>
    <GovGrp xmlns="ce7dcd6e-796b-491f-a6cb-6868554ce1cf">MOST</GovGrp>
    <ManualReview xmlns="ce7dcd6e-796b-491f-a6cb-6868554ce1cf" xsi:nil="true"/>
    <DLCPolicyLabelClientValue xmlns="ce7dcd6e-796b-491f-a6cb-6868554ce1cf" xsi:nil="true"/>
    <ServCatSubCat xmlns="ce7dcd6e-796b-491f-a6cb-6868554ce1cf">72</ServCatSubCat>
    <CommentsRequired xmlns="ce7dcd6e-796b-491f-a6cb-6868554ce1cf">No</CommentsRequired>
    <_Version xmlns="http://schemas.microsoft.com/sharepoint/v3/fields">2</_Version>
    <Comments xmlns="ce7dcd6e-796b-491f-a6cb-6868554ce1cf" xsi:nil="true"/>
    <Reviewer1OK xmlns="ce7dcd6e-796b-491f-a6cb-6868554ce1cf">false</Reviewer1OK>
    <DateApproved xmlns="ce7dcd6e-796b-491f-a6cb-6868554ce1cf">2023-04-18T00:00:00</DateApproved>
    <CommAprRej xmlns="ce7dcd6e-796b-491f-a6cb-6868554ce1cf">MOST</CommAprRej>
    <EDF xmlns="ce7dcd6e-796b-491f-a6cb-6868554ce1cf" xsi:nil="true"/>
  </documentManagement>
</p:properties>
</file>

<file path=customXml/item3.xml><?xml version="1.0" encoding="utf-8"?>
<?mso-contentType ?>
<PolicyDirtyBag xmlns="microsoft.office.server.policy.changes">
  <Microsoft.Office.RecordsManagement.PolicyFeatures.PolicyLabel op="Delete"/>
</PolicyDirtyBag>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mso-contentType ?>
<customXsn xmlns="http://schemas.microsoft.com/office/2006/metadata/customXsn">
  <xsnLocation>http://share.derbyshirechs.nhs.uk/sites/DCHS-Policies/PoliciesProcedures/Forms/Policy/df9efeb59a28beaecustomXsn.xsn</xsnLocation>
  <cached>False</cached>
  <openByDefault>True</openByDefault>
  <xsnScope>http://share.derbyshirechs.nhs.uk/sites/DCHS-Policies/PoliciesProcedures</xsnScope>
</customXsn>
</file>

<file path=customXml/item6.xml><?xml version="1.0" encoding="utf-8"?>
<ct:contentTypeSchema xmlns:ct="http://schemas.microsoft.com/office/2006/metadata/contentType" xmlns:ma="http://schemas.microsoft.com/office/2006/metadata/properties/metaAttributes" ct:_="" ma:_="" ma:contentTypeName="Policy" ma:contentTypeID="0x010100FAC2A9990B3AC046832E43099F61AB48005AFB3DAE3614A6438555D244092B253A" ma:contentTypeVersion="1390" ma:contentTypeDescription="Create a new DCHS Policy" ma:contentTypeScope="" ma:versionID="80fd458687fd68696f7e603ed50728fa">
  <xsd:schema xmlns:xsd="http://www.w3.org/2001/XMLSchema" xmlns:xs="http://www.w3.org/2001/XMLSchema" xmlns:p="http://schemas.microsoft.com/office/2006/metadata/properties" xmlns:ns1="ce7dcd6e-796b-491f-a6cb-6868554ce1cf" xmlns:ns3="http://schemas.microsoft.com/sharepoint/v3/fields" targetNamespace="http://schemas.microsoft.com/office/2006/metadata/properties" ma:root="true" ma:fieldsID="3f374e4556d4e4d0438f2e42b1aca22d" ns1:_="" ns3:_="">
    <xsd:import namespace="ce7dcd6e-796b-491f-a6cb-6868554ce1cf"/>
    <xsd:import namespace="http://schemas.microsoft.com/sharepoint/v3/fields"/>
    <xsd:element name="properties">
      <xsd:complexType>
        <xsd:sequence>
          <xsd:element name="documentManagement">
            <xsd:complexType>
              <xsd:all>
                <xsd:element ref="ns1:RefNo" minOccurs="0"/>
                <xsd:element ref="ns1:Author0"/>
                <xsd:element ref="ns1:ServCategory"/>
                <xsd:element ref="ns1:ServCatSubCat"/>
                <xsd:element ref="ns1:ServCatSubCatChild"/>
                <xsd:element ref="ns1:PolSpon" minOccurs="0"/>
                <xsd:element ref="ns1:PublishTeam" minOccurs="0"/>
                <xsd:element ref="ns1:ReviewPeriod"/>
                <xsd:element ref="ns1:ManualReview" minOccurs="0"/>
                <xsd:element ref="ns1:ReviewDate" minOccurs="0"/>
                <xsd:element ref="ns1:ReviewStatus0" minOccurs="0"/>
                <xsd:element ref="ns1:EDF" minOccurs="0"/>
                <xsd:element ref="ns1:Reviewers" minOccurs="0"/>
                <xsd:element ref="ns1:Reviewer" minOccurs="0"/>
                <xsd:element ref="ns1:Reviewer2" minOccurs="0"/>
                <xsd:element ref="ns1:Reviewer1OK" minOccurs="0"/>
                <xsd:element ref="ns1:Reviewer2OK" minOccurs="0"/>
                <xsd:element ref="ns1:GovGrp" minOccurs="0"/>
                <xsd:element ref="ns1:PeerGrp" minOccurs="0"/>
                <xsd:element ref="ns1:CommentsRequired" minOccurs="0"/>
                <xsd:element ref="ns1:Comments" minOccurs="0"/>
                <xsd:element ref="ns1:KeyWords" minOccurs="0"/>
                <xsd:element ref="ns1:ReviewComplete" minOccurs="0"/>
                <xsd:element ref="ns1:DocCreated" minOccurs="0"/>
                <xsd:element ref="ns1:ReviewerApproved" minOccurs="0"/>
                <xsd:element ref="ns1:Resubmit" minOccurs="0"/>
                <xsd:element ref="ns1:Approval" minOccurs="0"/>
                <xsd:element ref="ns1:ApprovedBy" minOccurs="0"/>
                <xsd:element ref="ns1:DateApproved" minOccurs="0"/>
                <xsd:element ref="ns1:ExecutionDate" minOccurs="0"/>
                <xsd:element ref="ns1:DraftDoc" minOccurs="0"/>
                <xsd:element ref="ns1:PolicyQueries" minOccurs="0"/>
                <xsd:element ref="ns1:SPDocUpload" minOccurs="0"/>
                <xsd:element ref="ns1:CommAprRej" minOccurs="0"/>
                <xsd:element ref="ns3:_Version" minOccurs="0"/>
                <xsd:element ref="ns1:Archive" minOccurs="0"/>
                <xsd:element ref="ns1:Notes0" minOccurs="0"/>
                <xsd:element ref="ns1:DLCPolicyLabelClientValue" minOccurs="0"/>
                <xsd:element ref="ns1:DLCPolicyLabelValue" minOccurs="0"/>
                <xsd:element ref="ns1:DLCPolicyLabelLock" minOccurs="0"/>
                <xsd:element ref="ns1:Today" minOccurs="0"/>
                <xsd:element ref="ns1:GUIDIdentifier" minOccurs="0"/>
                <xsd:element ref="ns1:Config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7dcd6e-796b-491f-a6cb-6868554ce1cf" elementFormDefault="qualified">
    <xsd:import namespace="http://schemas.microsoft.com/office/2006/documentManagement/types"/>
    <xsd:import namespace="http://schemas.microsoft.com/office/infopath/2007/PartnerControls"/>
    <xsd:element name="RefNo" ma:index="0" nillable="true" ma:displayName="Reference No." ma:internalName="RefNo">
      <xsd:simpleType>
        <xsd:restriction base="dms:Text">
          <xsd:maxLength value="255"/>
        </xsd:restriction>
      </xsd:simpleType>
    </xsd:element>
    <xsd:element name="Author0" ma:index="3" ma:displayName="Author" ma:list="UserInfo" ma:SharePointGroup="0" ma:internalName="Author0"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ServCategory" ma:index="4" ma:displayName="Service Category" ma:list="{d6971f06-2144-4795-b094-183bf0514efa}" ma:internalName="ServCategory" ma:readOnly="false" ma:showField="LinkTitleNoMenu">
      <xsd:simpleType>
        <xsd:restriction base="dms:Lookup"/>
      </xsd:simpleType>
    </xsd:element>
    <xsd:element name="ServCatSubCat" ma:index="5" ma:displayName="Title / Sub-Category" ma:list="{d2ecb1f3-5035-44d0-a63f-b21cb03510fa}" ma:internalName="ServCatSubCat" ma:readOnly="false" ma:showField="LinkTitleNoMenu">
      <xsd:simpleType>
        <xsd:restriction base="dms:Lookup"/>
      </xsd:simpleType>
    </xsd:element>
    <xsd:element name="ServCatSubCatChild" ma:index="6" ma:displayName="Document Type" ma:list="{dd1123ff-982d-406d-a3da-26e0d46471e1}" ma:internalName="ServCatSubCatChild" ma:readOnly="false" ma:showField="LinkTitleNoMenu">
      <xsd:simpleType>
        <xsd:restriction base="dms:Lookup"/>
      </xsd:simpleType>
    </xsd:element>
    <xsd:element name="PolSpon" ma:index="7" nillable="true" ma:displayName="Sponsor" ma:list="UserInfo" ma:SharePointGroup="0" ma:internalName="PolSpon"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ublishTeam" ma:index="8" nillable="true" ma:displayName="Published Team" ma:format="Dropdown" ma:internalName="PublishTeam" ma:readOnly="false">
      <xsd:simpleType>
        <xsd:restriction base="dms:Choice">
          <xsd:enumeration value="Clinical"/>
          <xsd:enumeration value="Financial"/>
          <xsd:enumeration value="People and Organisational Effectiveness (HR)"/>
          <xsd:enumeration value="Corporate"/>
          <xsd:enumeration value="Health and Safety"/>
          <xsd:enumeration value="Patient Safety / Risk Management"/>
          <xsd:enumeration value="Information Governance"/>
        </xsd:restriction>
      </xsd:simpleType>
    </xsd:element>
    <xsd:element name="ReviewPeriod" ma:index="9" ma:displayName="Review Period" ma:format="Dropdown" ma:internalName="ReviewPeriod" ma:readOnly="false">
      <xsd:simpleType>
        <xsd:restriction base="dms:Choice">
          <xsd:enumeration value="6 Months"/>
          <xsd:enumeration value="Annually"/>
          <xsd:enumeration value="2 Years"/>
          <xsd:enumeration value="3 Years"/>
        </xsd:restriction>
      </xsd:simpleType>
    </xsd:element>
    <xsd:element name="ManualReview" ma:index="10" nillable="true" ma:displayName="ManualReview" ma:format="Dropdown" ma:internalName="ManualReview" ma:readOnly="false">
      <xsd:simpleType>
        <xsd:restriction base="dms:Choice">
          <xsd:enumeration value="Yes"/>
        </xsd:restriction>
      </xsd:simpleType>
    </xsd:element>
    <xsd:element name="ReviewDate" ma:index="11" nillable="true" ma:displayName="Review Date" ma:format="DateOnly" ma:internalName="ReviewDate" ma:readOnly="false">
      <xsd:simpleType>
        <xsd:restriction base="dms:DateTime"/>
      </xsd:simpleType>
    </xsd:element>
    <xsd:element name="ReviewStatus0" ma:index="12" nillable="true" ma:displayName="Review Status" ma:format="Dropdown" ma:internalName="ReviewStatus0">
      <xsd:simpleType>
        <xsd:restriction base="dms:Choice">
          <xsd:enumeration value="Review Pending"/>
          <xsd:enumeration value="Actively under Review"/>
          <xsd:enumeration value="Approved"/>
          <xsd:enumeration value="Pending Approval"/>
          <xsd:enumeration value="National Guidance"/>
          <xsd:enumeration value="Non DCHS Documentation"/>
        </xsd:restriction>
      </xsd:simpleType>
    </xsd:element>
    <xsd:element name="EDF" ma:index="13" nillable="true" ma:displayName="Electronic Document Format" ma:format="Dropdown" ma:internalName="EDF">
      <xsd:simpleType>
        <xsd:restriction base="dms:Choice">
          <xsd:enumeration value="Template"/>
          <xsd:enumeration value="Questionnaire"/>
          <xsd:enumeration value="Care Plan"/>
          <xsd:enumeration value="Other"/>
        </xsd:restriction>
      </xsd:simpleType>
    </xsd:element>
    <xsd:element name="Reviewers" ma:index="15" nillable="true" ma:displayName="Reviewers" ma:format="Dropdown" ma:internalName="Reviewers" ma:readOnly="false">
      <xsd:simpleType>
        <xsd:restriction base="dms:Choice">
          <xsd:enumeration value="1"/>
          <xsd:enumeration value="2"/>
        </xsd:restriction>
      </xsd:simpleType>
    </xsd:element>
    <xsd:element name="Reviewer" ma:index="16" nillable="true" ma:displayName="Reviewer #1" ma:list="UserInfo" ma:SharePointGroup="0" ma:internalName="Review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ewer2" ma:index="17" nillable="true" ma:displayName="Reviewer #2" ma:list="UserInfo" ma:SharePointGroup="0" ma:internalName="Reviewer2"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ewer1OK" ma:index="18" nillable="true" ma:displayName="Reviewer #1 OK" ma:default="0" ma:internalName="Reviewer1OK">
      <xsd:simpleType>
        <xsd:restriction base="dms:Boolean"/>
      </xsd:simpleType>
    </xsd:element>
    <xsd:element name="Reviewer2OK" ma:index="19" nillable="true" ma:displayName="Reviewer #2 OK" ma:default="0" ma:internalName="Reviewer2OK">
      <xsd:simpleType>
        <xsd:restriction base="dms:Boolean"/>
      </xsd:simpleType>
    </xsd:element>
    <xsd:element name="GovGrp" ma:index="20" nillable="true" ma:displayName="Governance Group" ma:format="Dropdown" ma:internalName="GovGrp" ma:readOnly="false">
      <xsd:simpleType>
        <xsd:restriction base="dms:Choice">
          <xsd:enumeration value="MOST"/>
          <xsd:enumeration value="IP and C"/>
          <xsd:enumeration value="Patient Safety"/>
          <xsd:enumeration value="CIPP"/>
          <xsd:enumeration value="Safeguarding Governance Group"/>
          <xsd:enumeration value="Mental Health Act Oversight Group"/>
          <xsd:enumeration value="Joint Matrons &amp; ICM"/>
          <xsd:enumeration value="HWI SMT Governance meeting"/>
          <xsd:enumeration value="ICBS Governance Meeting"/>
          <xsd:enumeration value="Operational Governance Group meeting"/>
          <xsd:enumeration value="PCOP Governance meeting"/>
        </xsd:restriction>
      </xsd:simpleType>
    </xsd:element>
    <xsd:element name="PeerGrp" ma:index="21" nillable="true" ma:displayName="Peer Group" ma:format="Dropdown" ma:internalName="PeerGrp">
      <xsd:simpleType>
        <xsd:restriction base="dms:Choice">
          <xsd:enumeration value="Cardio"/>
          <xsd:enumeration value="Child Health"/>
          <xsd:enumeration value="Clinical"/>
          <xsd:enumeration value="Clinical Audit"/>
          <xsd:enumeration value="Clinical Navigation"/>
          <xsd:enumeration value="Continence"/>
          <xsd:enumeration value="Corporate"/>
          <xsd:enumeration value="Diabetes"/>
          <xsd:enumeration value="Dietician"/>
          <xsd:enumeration value="DTC"/>
          <xsd:enumeration value="EoL"/>
          <xsd:enumeration value="Falls"/>
          <xsd:enumeration value="Financial"/>
          <xsd:enumeration value="Health and Safety"/>
          <xsd:enumeration value="Infection Control"/>
          <xsd:enumeration value="Information Governance"/>
          <xsd:enumeration value="Joint Matrons and ICM Meeting"/>
          <xsd:enumeration value="Learning Disability"/>
          <xsd:enumeration value="Medical"/>
          <xsd:enumeration value="Medicines Management"/>
          <xsd:enumeration value="Mental Health"/>
          <xsd:enumeration value="MIU"/>
          <xsd:enumeration value="Nutritional Steering Group"/>
          <xsd:enumeration value="Occupational Therapy"/>
          <xsd:enumeration value="Oral Health"/>
          <xsd:enumeration value="P&amp;OE"/>
          <xsd:enumeration value="Patient Manual Handling"/>
          <xsd:enumeration value="Patient Safety"/>
          <xsd:enumeration value="Patient Safety and Risk Management"/>
          <xsd:enumeration value="Physiotherapy"/>
          <xsd:enumeration value="Podiatric Surgery"/>
          <xsd:enumeration value="Podiatry"/>
          <xsd:enumeration value="Professional Standards"/>
          <xsd:enumeration value="Quality"/>
          <xsd:enumeration value="Radiation"/>
          <xsd:enumeration value="Respiratory"/>
          <xsd:enumeration value="S&amp;LT"/>
          <xsd:enumeration value="Safe Care"/>
          <xsd:enumeration value="Safeguarding"/>
          <xsd:enumeration value="Sexual Health"/>
          <xsd:enumeration value="Smoking"/>
          <xsd:enumeration value="Tissue Viability"/>
          <xsd:enumeration value="Workforce Planning"/>
        </xsd:restriction>
      </xsd:simpleType>
    </xsd:element>
    <xsd:element name="CommentsRequired" ma:index="22" nillable="true" ma:displayName="Comments Required?" ma:default="No" ma:format="Dropdown" ma:internalName="CommentsRequired">
      <xsd:simpleType>
        <xsd:restriction base="dms:Choice">
          <xsd:enumeration value="No"/>
          <xsd:enumeration value="Yes"/>
        </xsd:restriction>
      </xsd:simpleType>
    </xsd:element>
    <xsd:element name="Comments" ma:index="23" nillable="true" ma:displayName="All Comments" ma:internalName="Comments">
      <xsd:simpleType>
        <xsd:restriction base="dms:Note">
          <xsd:maxLength value="255"/>
        </xsd:restriction>
      </xsd:simpleType>
    </xsd:element>
    <xsd:element name="KeyWords" ma:index="24" nillable="true" ma:displayName="KeyWords" ma:internalName="KeyWords">
      <xsd:simpleType>
        <xsd:restriction base="dms:Text">
          <xsd:maxLength value="255"/>
        </xsd:restriction>
      </xsd:simpleType>
    </xsd:element>
    <xsd:element name="ReviewComplete" ma:index="25" nillable="true" ma:displayName="ReviewComplete" ma:default="0" ma:internalName="ReviewComplete">
      <xsd:simpleType>
        <xsd:restriction base="dms:Boolean"/>
      </xsd:simpleType>
    </xsd:element>
    <xsd:element name="DocCreated" ma:index="27" nillable="true" ma:displayName="DocCreated" ma:default="No" ma:format="Dropdown" ma:internalName="DocCreated">
      <xsd:simpleType>
        <xsd:restriction base="dms:Choice">
          <xsd:enumeration value="No"/>
          <xsd:enumeration value="Yes"/>
        </xsd:restriction>
      </xsd:simpleType>
    </xsd:element>
    <xsd:element name="ReviewerApproved" ma:index="28" nillable="true" ma:displayName="ReviewerApproved" ma:default="0" ma:internalName="ReviewerApproved">
      <xsd:simpleType>
        <xsd:restriction base="dms:Boolean"/>
      </xsd:simpleType>
    </xsd:element>
    <xsd:element name="Resubmit" ma:index="29" nillable="true" ma:displayName="Re-Submit?" ma:default="0" ma:internalName="Resubmit">
      <xsd:simpleType>
        <xsd:restriction base="dms:Boolean"/>
      </xsd:simpleType>
    </xsd:element>
    <xsd:element name="Approval" ma:index="30" nillable="true" ma:displayName="Approval" ma:format="Dropdown" ma:internalName="Approval">
      <xsd:simpleType>
        <xsd:restriction base="dms:Choice">
          <xsd:enumeration value="Approve"/>
          <xsd:enumeration value="Reject"/>
        </xsd:restriction>
      </xsd:simpleType>
    </xsd:element>
    <xsd:element name="ApprovedBy" ma:index="32" nillable="true" ma:displayName="Approved/Rejected By" ma:list="UserInfo" ma:SharePointGroup="0" ma:internalName="ApprovedBy"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ateApproved" ma:index="34" nillable="true" ma:displayName="Date Approved" ma:format="DateOnly" ma:internalName="DateApproved">
      <xsd:simpleType>
        <xsd:restriction base="dms:DateTime"/>
      </xsd:simpleType>
    </xsd:element>
    <xsd:element name="ExecutionDate" ma:index="36" nillable="true" ma:displayName="ExecutionDate" ma:format="DateOnly" ma:internalName="ExecutionDate" ma:readOnly="false">
      <xsd:simpleType>
        <xsd:restriction base="dms:DateTime"/>
      </xsd:simpleType>
    </xsd:element>
    <xsd:element name="DraftDoc" ma:index="37" nillable="true" ma:displayName="Draft Document?" ma:default="No" ma:format="Dropdown" ma:internalName="DraftDoc" ma:readOnly="false">
      <xsd:simpleType>
        <xsd:restriction base="dms:Choice">
          <xsd:enumeration value="No"/>
          <xsd:enumeration value="Yes"/>
        </xsd:restriction>
      </xsd:simpleType>
    </xsd:element>
    <xsd:element name="PolicyQueries" ma:index="38" nillable="true" ma:displayName="Contact Name for Policy Queries" ma:list="UserInfo" ma:SharePointGroup="0" ma:internalName="PolicyQueries"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PDocUpload" ma:index="39" nillable="true" ma:displayName="Contact Name for SP Doc Upload" ma:list="UserInfo" ma:SharePointGroup="0" ma:internalName="SPDocUpload"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ommAprRej" ma:index="40" nillable="true" ma:displayName="Committee Approving or Rejecting" ma:format="Dropdown" ma:internalName="CommAprRej">
      <xsd:simpleType>
        <xsd:restriction base="dms:Choice">
          <xsd:enumeration value="Audit and Assurance Committee"/>
          <xsd:enumeration value="Capital Estates Programme Group"/>
          <xsd:enumeration value="Charitable Funds Committee"/>
          <xsd:enumeration value="Clinical Effectiveness and Audit Group"/>
          <xsd:enumeration value="Clinical Effectiveness Group"/>
          <xsd:enumeration value="Clinical Leaflets Group"/>
          <xsd:enumeration value="Clinical Safety Group"/>
          <xsd:enumeration value="Documentation Group"/>
          <xsd:enumeration value="Emergency Preparedness Resilience and Response Group"/>
          <xsd:enumeration value="Equality, Diversity and Inclusion Leadership Forum"/>
          <xsd:enumeration value="Information Governance Group"/>
          <xsd:enumeration value="Information Management and Technology Strategy Group"/>
          <xsd:enumeration value="Mental Health Act Committee"/>
          <xsd:enumeration value="MOST"/>
          <xsd:enumeration value="Patient Experience and Engagement Group"/>
          <xsd:enumeration value="Quality Business Committee"/>
          <xsd:enumeration value="Quality People Committee"/>
          <xsd:enumeration value="Quality Service Committee"/>
          <xsd:enumeration value="Remuneration and Terms of Service Committee"/>
          <xsd:enumeration value="Safeguarding Group"/>
          <xsd:enumeration value="Staff Health Wellbeing and Safety Group"/>
          <xsd:enumeration value="Staff Partnership Committee"/>
          <xsd:enumeration value="Strategic Programme Group"/>
          <xsd:enumeration value="Tender Oversight Group"/>
          <xsd:enumeration value="Trust Board"/>
          <xsd:enumeration value="Workforce Planning and Development Group"/>
        </xsd:restriction>
      </xsd:simpleType>
    </xsd:element>
    <xsd:element name="Archive" ma:index="42" nillable="true" ma:displayName="Archive" ma:default="0" ma:internalName="Archive">
      <xsd:simpleType>
        <xsd:restriction base="dms:Boolean"/>
      </xsd:simpleType>
    </xsd:element>
    <xsd:element name="Notes0" ma:index="43" nillable="true" ma:displayName="Notes" ma:internalName="Notes0">
      <xsd:simpleType>
        <xsd:restriction base="dms:Note">
          <xsd:maxLength value="255"/>
        </xsd:restriction>
      </xsd:simpleType>
    </xsd:element>
    <xsd:element name="DLCPolicyLabelClientValue" ma:index="49" nillable="true" ma:displayName="Client Label Value" ma:description="Stores the last label value computed on the client." ma:hidden="true" ma:internalName="DLCPolicyLabelClientValue" ma:readOnly="false">
      <xsd:simpleType>
        <xsd:restriction base="dms:Note"/>
      </xsd:simpleType>
    </xsd:element>
    <xsd:element name="DLCPolicyLabelValue" ma:index="50" nillable="true" ma:displayName="Label" ma:description="Stores the current value of the label." ma:internalName="DLCPolicyLabelValue" ma:readOnly="true">
      <xsd:simpleType>
        <xsd:restriction base="dms:Note">
          <xsd:maxLength value="255"/>
        </xsd:restriction>
      </xsd:simpleType>
    </xsd:element>
    <xsd:element name="DLCPolicyLabelLock" ma:index="53" nillable="true" ma:displayName="Label Locked" ma:description="Indicates whether the label should be updated when item properties are modified." ma:hidden="true" ma:internalName="DLCPolicyLabelLock" ma:readOnly="false">
      <xsd:simpleType>
        <xsd:restriction base="dms:Text"/>
      </xsd:simpleType>
    </xsd:element>
    <xsd:element name="Today" ma:index="54" nillable="true" ma:displayName="Today" ma:hidden="true" ma:internalName="Today" ma:readOnly="false">
      <xsd:simpleType>
        <xsd:restriction base="dms:Text">
          <xsd:maxLength value="255"/>
        </xsd:restriction>
      </xsd:simpleType>
    </xsd:element>
    <xsd:element name="GUIDIdentifier" ma:index="55" nillable="true" ma:displayName="GUIDIdentifier" ma:hidden="true" ma:internalName="GUIDIdentifier" ma:readOnly="false">
      <xsd:simpleType>
        <xsd:restriction base="dms:Text">
          <xsd:maxLength value="255"/>
        </xsd:restriction>
      </xsd:simpleType>
    </xsd:element>
    <xsd:element name="ConfigID" ma:index="56" nillable="true" ma:displayName="ConfigID" ma:default="{E15BA7BE-1D3F-4A49-9DFE-E65FEB5FD6C0}" ma:description="{E15BA7BE-1D3F-4A49-9DFE-E65FEB5FD6C0}" ma:hidden="true" ma:internalName="ConfigID"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Version" ma:index="41" nillable="true" ma:displayName="Version" ma:internalName="Version0">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6" ma:displayName="Content Type"/>
        <xsd:element ref="dc:title"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5FDAC14-EF7B-4875-A5D9-685DFCB8C69C}">
  <ds:schemaRefs>
    <ds:schemaRef ds:uri="http://schemas.microsoft.com/sharepoint/v3/contenttype/forms"/>
  </ds:schemaRefs>
</ds:datastoreItem>
</file>

<file path=customXml/itemProps2.xml><?xml version="1.0" encoding="utf-8"?>
<ds:datastoreItem xmlns:ds="http://schemas.openxmlformats.org/officeDocument/2006/customXml" ds:itemID="{747F56D8-18B5-4DB8-81E9-E136CF17249A}">
  <ds:schemaRefs>
    <ds:schemaRef ds:uri="http://schemas.microsoft.com/office/2006/metadata/properties"/>
    <ds:schemaRef ds:uri="http://schemas.microsoft.com/office/infopath/2007/PartnerControls"/>
    <ds:schemaRef ds:uri="ce7dcd6e-796b-491f-a6cb-6868554ce1cf"/>
    <ds:schemaRef ds:uri="http://schemas.microsoft.com/sharepoint/v3/fields"/>
  </ds:schemaRefs>
</ds:datastoreItem>
</file>

<file path=customXml/itemProps3.xml><?xml version="1.0" encoding="utf-8"?>
<ds:datastoreItem xmlns:ds="http://schemas.openxmlformats.org/officeDocument/2006/customXml" ds:itemID="{EAE59604-BEFB-494B-B9FC-4430D3E0DA5A}">
  <ds:schemaRefs>
    <ds:schemaRef ds:uri="microsoft.office.server.policy.changes"/>
  </ds:schemaRefs>
</ds:datastoreItem>
</file>

<file path=customXml/itemProps4.xml><?xml version="1.0" encoding="utf-8"?>
<ds:datastoreItem xmlns:ds="http://schemas.openxmlformats.org/officeDocument/2006/customXml" ds:itemID="{88729DAE-2804-412D-A4CF-1667D0827C32}">
  <ds:schemaRefs>
    <ds:schemaRef ds:uri="http://schemas.openxmlformats.org/officeDocument/2006/bibliography"/>
  </ds:schemaRefs>
</ds:datastoreItem>
</file>

<file path=customXml/itemProps5.xml><?xml version="1.0" encoding="utf-8"?>
<ds:datastoreItem xmlns:ds="http://schemas.openxmlformats.org/officeDocument/2006/customXml" ds:itemID="{2EF5C6F6-3FE0-4E1F-9F23-2E057EDBD794}">
  <ds:schemaRefs>
    <ds:schemaRef ds:uri="http://schemas.microsoft.com/office/2006/metadata/customXsn"/>
  </ds:schemaRefs>
</ds:datastoreItem>
</file>

<file path=customXml/itemProps6.xml><?xml version="1.0" encoding="utf-8"?>
<ds:datastoreItem xmlns:ds="http://schemas.openxmlformats.org/officeDocument/2006/customXml" ds:itemID="{DB3EBBAD-33D7-4ACF-B9BC-A03CB2428A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7dcd6e-796b-491f-a6cb-6868554ce1cf"/>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5514</Words>
  <Characters>31433</Characters>
  <Application>Microsoft Office Word</Application>
  <DocSecurity>0</DocSecurity>
  <Lines>261</Lines>
  <Paragraphs>73</Paragraphs>
  <ScaleCrop>false</ScaleCrop>
  <HeadingPairs>
    <vt:vector size="2" baseType="variant">
      <vt:variant>
        <vt:lpstr>Title</vt:lpstr>
      </vt:variant>
      <vt:variant>
        <vt:i4>1</vt:i4>
      </vt:variant>
    </vt:vector>
  </HeadingPairs>
  <TitlesOfParts>
    <vt:vector size="1" baseType="lpstr">
      <vt:lpstr>Intravenous Medicines Administration and Vascular Access Devices (VAD) Policy - Adults</vt:lpstr>
    </vt:vector>
  </TitlesOfParts>
  <LinksUpToDate>false</LinksUpToDate>
  <CharactersWithSpaces>36874</CharactersWithSpaces>
  <SharedDoc>false</SharedDoc>
  <HLinks>
    <vt:vector size="12" baseType="variant">
      <vt:variant>
        <vt:i4>2555955</vt:i4>
      </vt:variant>
      <vt:variant>
        <vt:i4>3</vt:i4>
      </vt:variant>
      <vt:variant>
        <vt:i4>0</vt:i4>
      </vt:variant>
      <vt:variant>
        <vt:i4>5</vt:i4>
      </vt:variant>
      <vt:variant>
        <vt:lpwstr>http://www.dchs.nhs.uk/dchs_about_us/dchs_equality_diversity/equality-impact-assessments-eias</vt:lpwstr>
      </vt:variant>
      <vt:variant>
        <vt:lpwstr/>
      </vt:variant>
      <vt:variant>
        <vt:i4>3014729</vt:i4>
      </vt:variant>
      <vt:variant>
        <vt:i4>0</vt:i4>
      </vt:variant>
      <vt:variant>
        <vt:i4>0</vt:i4>
      </vt:variant>
      <vt:variant>
        <vt:i4>5</vt:i4>
      </vt:variant>
      <vt:variant>
        <vt:lpwstr>mailto:communications@dchs.nhs.uk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Intravenous Medicines Administration and Vascular Access Devices (VAD) Policy - Adults</dc:title>
  <dc:creator>RILEY, Val (DERBYSHIRE COMMUNITY HEALTH SERVICES NHS FOUNDATION TRUST)</dc:creator>
  <cp:lastModifiedBy/>
  <cp:revision>1</cp:revision>
  <dcterms:created xsi:type="dcterms:W3CDTF">2023-07-19T15:46:00Z</dcterms:created>
  <dcterms:modified xsi:type="dcterms:W3CDTF">2023-07-19T15:46:00Z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0x010100FAC2A9990B3AC046832E43099F61AB48005AFB3DAE3614A6438555D244092B253A</vt:lpwstr>
  </property>
  <property fmtid="{D5CDD505-2E9C-101B-9397-08002B2CF9AE}" pid="3" name="Core">
    <vt:bool>false</vt:bool>
  </property>
</Properties>
</file>